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753BD" w:rsidRPr="008A1302" w:rsidRDefault="000B1FD9" w:rsidP="008A1302">
      <w:pPr>
        <w:pStyle w:val="Nagwek1"/>
      </w:pPr>
      <w:r w:rsidRPr="008A1302">
        <w:t>Opis przedmiotu zamówienia</w:t>
      </w:r>
    </w:p>
    <w:p w:rsidR="008A1302" w:rsidRDefault="008A1302" w:rsidP="00224E4A">
      <w:pPr>
        <w:shd w:val="clear" w:color="auto" w:fill="F2F2F2" w:themeFill="background1" w:themeFillShade="F2"/>
        <w:suppressAutoHyphens/>
        <w:rPr>
          <w:rFonts w:cs="Calibri"/>
          <w:b/>
          <w:bCs/>
          <w:szCs w:val="22"/>
          <w:lang w:eastAsia="ar-SA"/>
        </w:rPr>
      </w:pPr>
    </w:p>
    <w:p w:rsidR="00FF6F0B" w:rsidRPr="0000737D" w:rsidRDefault="00FF6F0B" w:rsidP="00224E4A">
      <w:pPr>
        <w:shd w:val="clear" w:color="auto" w:fill="F2F2F2" w:themeFill="background1" w:themeFillShade="F2"/>
        <w:suppressAutoHyphens/>
        <w:rPr>
          <w:rFonts w:cs="Calibri"/>
          <w:b/>
          <w:bCs/>
          <w:szCs w:val="22"/>
          <w:lang w:eastAsia="ar-SA"/>
        </w:rPr>
      </w:pPr>
      <w:r w:rsidRPr="0000737D">
        <w:rPr>
          <w:rFonts w:cs="Calibri"/>
          <w:b/>
          <w:bCs/>
          <w:szCs w:val="22"/>
          <w:lang w:eastAsia="ar-SA"/>
        </w:rPr>
        <w:t>Zamawiający określa poufny charakter informacji zawartych w:</w:t>
      </w:r>
    </w:p>
    <w:p w:rsidR="00661AE5" w:rsidRPr="00661AE5" w:rsidRDefault="00661AE5" w:rsidP="009F0882">
      <w:pPr>
        <w:shd w:val="clear" w:color="auto" w:fill="F2F2F2"/>
        <w:suppressAutoHyphens/>
        <w:spacing w:before="0" w:after="0" w:line="276" w:lineRule="auto"/>
        <w:rPr>
          <w:rFonts w:cs="Calibri"/>
          <w:color w:val="262626"/>
          <w:szCs w:val="22"/>
          <w:lang w:eastAsia="ar-SA"/>
        </w:rPr>
      </w:pPr>
      <w:bookmarkStart w:id="0" w:name="_Hlk85801779"/>
      <w:r w:rsidRPr="00661AE5">
        <w:rPr>
          <w:rFonts w:cs="Calibri"/>
          <w:color w:val="262626"/>
          <w:szCs w:val="22"/>
          <w:lang w:eastAsia="ar-SA"/>
        </w:rPr>
        <w:t xml:space="preserve">Załącznik nr 1 </w:t>
      </w:r>
      <w:r w:rsidRPr="00661AE5">
        <w:rPr>
          <w:rFonts w:cs="Calibri"/>
          <w:color w:val="262626"/>
          <w:szCs w:val="22"/>
          <w:lang w:eastAsia="ar-SA"/>
        </w:rPr>
        <w:tab/>
        <w:t xml:space="preserve">– </w:t>
      </w:r>
      <w:r w:rsidRPr="00661AE5">
        <w:rPr>
          <w:rFonts w:cs="Calibri"/>
          <w:color w:val="262626"/>
          <w:szCs w:val="22"/>
          <w:lang w:eastAsia="ar-SA"/>
        </w:rPr>
        <w:tab/>
        <w:t>Charakterystyka Zamawiającego</w:t>
      </w:r>
    </w:p>
    <w:p w:rsidR="00661AE5" w:rsidRPr="00661AE5" w:rsidRDefault="00661AE5" w:rsidP="009F0882">
      <w:pPr>
        <w:shd w:val="clear" w:color="auto" w:fill="F2F2F2"/>
        <w:suppressAutoHyphens/>
        <w:spacing w:before="0" w:after="0" w:line="276" w:lineRule="auto"/>
        <w:rPr>
          <w:rFonts w:cs="Calibri"/>
          <w:color w:val="262626"/>
          <w:szCs w:val="22"/>
          <w:lang w:eastAsia="ar-SA"/>
        </w:rPr>
      </w:pPr>
      <w:r w:rsidRPr="00661AE5">
        <w:rPr>
          <w:rFonts w:cs="Calibri"/>
          <w:color w:val="262626"/>
          <w:szCs w:val="22"/>
          <w:lang w:eastAsia="ar-SA"/>
        </w:rPr>
        <w:t>Załącznik nr 2</w:t>
      </w:r>
      <w:r w:rsidRPr="00661AE5">
        <w:rPr>
          <w:rFonts w:cs="Calibri"/>
          <w:color w:val="262626"/>
          <w:szCs w:val="22"/>
          <w:lang w:eastAsia="ar-SA"/>
        </w:rPr>
        <w:tab/>
        <w:t xml:space="preserve">– </w:t>
      </w:r>
      <w:r w:rsidRPr="00661AE5">
        <w:rPr>
          <w:rFonts w:cs="Calibri"/>
          <w:color w:val="262626"/>
          <w:szCs w:val="22"/>
          <w:lang w:eastAsia="ar-SA"/>
        </w:rPr>
        <w:tab/>
        <w:t>Opis Przedmiotu Zamówienia (dalej OPZ)</w:t>
      </w:r>
    </w:p>
    <w:bookmarkEnd w:id="0"/>
    <w:p w:rsidR="009F0882" w:rsidRPr="009F0882" w:rsidRDefault="009F0882" w:rsidP="009F0882">
      <w:pPr>
        <w:shd w:val="clear" w:color="auto" w:fill="F2F2F2" w:themeFill="background1" w:themeFillShade="F2"/>
        <w:suppressAutoHyphens/>
        <w:spacing w:line="276" w:lineRule="auto"/>
        <w:rPr>
          <w:rFonts w:cs="Calibri"/>
          <w:color w:val="262626"/>
          <w:szCs w:val="22"/>
          <w:lang w:eastAsia="ar-SA"/>
        </w:rPr>
      </w:pPr>
      <w:r w:rsidRPr="009F0882">
        <w:rPr>
          <w:rFonts w:cs="Calibri"/>
          <w:color w:val="262626"/>
          <w:szCs w:val="22"/>
          <w:lang w:eastAsia="ar-SA"/>
        </w:rPr>
        <w:t xml:space="preserve">Załącznik nr 8    – </w:t>
      </w:r>
      <w:r w:rsidRPr="009F0882">
        <w:rPr>
          <w:rFonts w:cs="Calibri"/>
          <w:color w:val="262626"/>
          <w:szCs w:val="22"/>
          <w:lang w:eastAsia="ar-SA"/>
        </w:rPr>
        <w:tab/>
        <w:t>Wykaz budynków i budowli</w:t>
      </w:r>
    </w:p>
    <w:p w:rsidR="009F0882" w:rsidRPr="009F0882" w:rsidRDefault="009F0882" w:rsidP="009F0882">
      <w:pPr>
        <w:shd w:val="clear" w:color="auto" w:fill="F2F2F2" w:themeFill="background1" w:themeFillShade="F2"/>
        <w:suppressAutoHyphens/>
        <w:spacing w:line="276" w:lineRule="auto"/>
        <w:rPr>
          <w:rFonts w:cs="Calibri"/>
          <w:color w:val="262626"/>
          <w:szCs w:val="22"/>
          <w:lang w:eastAsia="ar-SA"/>
        </w:rPr>
      </w:pPr>
      <w:r w:rsidRPr="009F0882">
        <w:rPr>
          <w:rFonts w:cs="Calibri"/>
          <w:color w:val="262626"/>
          <w:szCs w:val="22"/>
          <w:lang w:eastAsia="ar-SA"/>
        </w:rPr>
        <w:t>Załącznik nr 9</w:t>
      </w:r>
      <w:r w:rsidRPr="009F0882">
        <w:rPr>
          <w:rFonts w:cs="Calibri"/>
          <w:color w:val="262626"/>
          <w:szCs w:val="22"/>
          <w:lang w:eastAsia="ar-SA"/>
        </w:rPr>
        <w:tab/>
        <w:t xml:space="preserve">–   </w:t>
      </w:r>
      <w:r w:rsidRPr="009F0882">
        <w:rPr>
          <w:rFonts w:cs="Calibri"/>
          <w:color w:val="262626"/>
          <w:szCs w:val="22"/>
          <w:lang w:eastAsia="ar-SA"/>
        </w:rPr>
        <w:tab/>
        <w:t>Wykaz sprzętu elektronicznego</w:t>
      </w:r>
    </w:p>
    <w:p w:rsidR="009F0882" w:rsidRPr="009F0882" w:rsidRDefault="009F0882" w:rsidP="009F0882">
      <w:pPr>
        <w:shd w:val="clear" w:color="auto" w:fill="F2F2F2" w:themeFill="background1" w:themeFillShade="F2"/>
        <w:suppressAutoHyphens/>
        <w:spacing w:line="276" w:lineRule="auto"/>
        <w:rPr>
          <w:rFonts w:cs="Calibri"/>
          <w:color w:val="262626"/>
          <w:szCs w:val="22"/>
          <w:lang w:eastAsia="ar-SA"/>
        </w:rPr>
      </w:pPr>
      <w:r w:rsidRPr="009F0882">
        <w:rPr>
          <w:rFonts w:cs="Calibri"/>
          <w:color w:val="262626"/>
          <w:szCs w:val="22"/>
          <w:lang w:eastAsia="ar-SA"/>
        </w:rPr>
        <w:t>Załącznik nr 10    –</w:t>
      </w:r>
      <w:r w:rsidRPr="009F0882">
        <w:rPr>
          <w:rFonts w:cs="Calibri"/>
          <w:color w:val="262626"/>
          <w:szCs w:val="22"/>
          <w:lang w:eastAsia="ar-SA"/>
        </w:rPr>
        <w:tab/>
        <w:t>Wykaz pojazdów</w:t>
      </w:r>
    </w:p>
    <w:p w:rsidR="009F0882" w:rsidRDefault="009F0882" w:rsidP="009F0882">
      <w:pPr>
        <w:shd w:val="clear" w:color="auto" w:fill="F2F2F2" w:themeFill="background1" w:themeFillShade="F2"/>
        <w:suppressAutoHyphens/>
        <w:spacing w:line="276" w:lineRule="auto"/>
        <w:rPr>
          <w:rFonts w:cs="Calibri"/>
          <w:color w:val="262626"/>
          <w:szCs w:val="22"/>
          <w:lang w:eastAsia="ar-SA"/>
        </w:rPr>
      </w:pPr>
      <w:r w:rsidRPr="009F0882">
        <w:rPr>
          <w:rFonts w:cs="Calibri"/>
          <w:color w:val="262626"/>
          <w:szCs w:val="22"/>
          <w:lang w:eastAsia="ar-SA"/>
        </w:rPr>
        <w:t>Załącznik nr 11  –</w:t>
      </w:r>
      <w:r w:rsidRPr="009F0882">
        <w:rPr>
          <w:rFonts w:cs="Calibri"/>
          <w:color w:val="262626"/>
          <w:szCs w:val="22"/>
          <w:lang w:eastAsia="ar-SA"/>
        </w:rPr>
        <w:tab/>
        <w:t>Wartości mienia wg jednostek</w:t>
      </w:r>
    </w:p>
    <w:p w:rsidR="002A6B68" w:rsidRPr="006726D8" w:rsidRDefault="002A6B68" w:rsidP="009F0882">
      <w:pPr>
        <w:shd w:val="clear" w:color="auto" w:fill="F2F2F2" w:themeFill="background1" w:themeFillShade="F2"/>
        <w:suppressAutoHyphens/>
        <w:rPr>
          <w:rFonts w:cs="Calibri"/>
          <w:szCs w:val="22"/>
          <w:lang w:eastAsia="ar-SA"/>
        </w:rPr>
      </w:pPr>
      <w:r w:rsidRPr="006726D8">
        <w:rPr>
          <w:rFonts w:cs="Calibri"/>
          <w:szCs w:val="22"/>
          <w:lang w:eastAsia="ar-SA"/>
        </w:rPr>
        <w:t>Wszelkie dane udostępnione Wykonawcy przez Zamawiającego są nadal jego wyłączną własnością. Rozporządzanie nimi przez Wykonawcę nie wynikające z</w:t>
      </w:r>
      <w:r w:rsidR="008B0C66" w:rsidRPr="006726D8">
        <w:rPr>
          <w:rFonts w:cs="Calibri"/>
          <w:szCs w:val="22"/>
          <w:lang w:eastAsia="ar-SA"/>
        </w:rPr>
        <w:t xml:space="preserve"> realizacji niniejszego Zamówienia lub dla przygotowania oferty w postępowaniu wymaga pisemnej zgody Zamawiającego</w:t>
      </w:r>
      <w:r w:rsidRPr="006726D8">
        <w:rPr>
          <w:rFonts w:cs="Calibri"/>
          <w:szCs w:val="22"/>
          <w:lang w:eastAsia="ar-SA"/>
        </w:rPr>
        <w:t>.</w:t>
      </w:r>
    </w:p>
    <w:p w:rsidR="002A6B68" w:rsidRPr="006726D8" w:rsidRDefault="002A6B68" w:rsidP="00224E4A">
      <w:pPr>
        <w:shd w:val="clear" w:color="auto" w:fill="F2F2F2" w:themeFill="background1" w:themeFillShade="F2"/>
        <w:suppressAutoHyphens/>
        <w:rPr>
          <w:rFonts w:cs="Calibri"/>
          <w:szCs w:val="22"/>
          <w:lang w:eastAsia="ar-SA"/>
        </w:rPr>
      </w:pPr>
      <w:r w:rsidRPr="006726D8">
        <w:rPr>
          <w:rFonts w:cs="Calibri"/>
          <w:szCs w:val="22"/>
          <w:lang w:eastAsia="ar-SA"/>
        </w:rPr>
        <w:t>Wykonawca zobowiązany jest zapewnić poufność informacji dotyczących Zamawiającego uzyskanych w</w:t>
      </w:r>
      <w:r w:rsidR="00C24AB7" w:rsidRPr="006726D8">
        <w:rPr>
          <w:rFonts w:cs="Calibri"/>
          <w:szCs w:val="22"/>
          <w:lang w:eastAsia="ar-SA"/>
        </w:rPr>
        <w:t> </w:t>
      </w:r>
      <w:r w:rsidRPr="006726D8">
        <w:rPr>
          <w:rFonts w:cs="Calibri"/>
          <w:szCs w:val="22"/>
          <w:lang w:eastAsia="ar-SA"/>
        </w:rPr>
        <w:t>związku z prowadzonym postępowaniem przetargowym jak i realizacją zamówienia i nie ujawniać tych informacji bez uprzedniej pisemnej zgody Zamawiającego, chyba że przepisy szczególne przewidują dłuższy okres ochrony informacji.</w:t>
      </w:r>
    </w:p>
    <w:p w:rsidR="002A6B68" w:rsidRPr="006726D8" w:rsidRDefault="002A6B68" w:rsidP="00224E4A">
      <w:pPr>
        <w:shd w:val="clear" w:color="auto" w:fill="F2F2F2" w:themeFill="background1" w:themeFillShade="F2"/>
        <w:suppressAutoHyphens/>
        <w:rPr>
          <w:rFonts w:cs="Calibri"/>
          <w:szCs w:val="22"/>
          <w:lang w:eastAsia="ar-SA"/>
        </w:rPr>
      </w:pPr>
      <w:r w:rsidRPr="006726D8">
        <w:rPr>
          <w:rFonts w:cs="Calibri"/>
          <w:szCs w:val="22"/>
          <w:lang w:eastAsia="ar-SA"/>
        </w:rPr>
        <w:t>Wykonawca zobowiązuje się wykorzystywać informacje wskazane w Specyfikacji Warunków Zamówienia</w:t>
      </w:r>
      <w:r w:rsidR="000C75C2" w:rsidRPr="006726D8">
        <w:rPr>
          <w:rFonts w:cs="Calibri"/>
          <w:szCs w:val="22"/>
          <w:lang w:eastAsia="ar-SA"/>
        </w:rPr>
        <w:t xml:space="preserve"> </w:t>
      </w:r>
      <w:r w:rsidRPr="006726D8">
        <w:rPr>
          <w:rFonts w:cs="Calibri"/>
          <w:szCs w:val="22"/>
          <w:lang w:eastAsia="ar-SA"/>
        </w:rPr>
        <w:t>i</w:t>
      </w:r>
      <w:r w:rsidR="000C75C2" w:rsidRPr="006726D8">
        <w:rPr>
          <w:rFonts w:cs="Calibri"/>
          <w:szCs w:val="22"/>
          <w:lang w:eastAsia="ar-SA"/>
        </w:rPr>
        <w:t> </w:t>
      </w:r>
      <w:r w:rsidRPr="006726D8">
        <w:rPr>
          <w:rFonts w:cs="Calibri"/>
          <w:szCs w:val="22"/>
          <w:lang w:eastAsia="ar-SA"/>
        </w:rPr>
        <w:t xml:space="preserve">załącznikach do niej wyłącznie w celu </w:t>
      </w:r>
      <w:bookmarkStart w:id="1" w:name="_Hlk78888635"/>
      <w:r w:rsidRPr="006726D8">
        <w:rPr>
          <w:rFonts w:cs="Calibri"/>
          <w:szCs w:val="22"/>
          <w:lang w:eastAsia="ar-SA"/>
        </w:rPr>
        <w:t xml:space="preserve">przygotowania oferty w postępowaniu oraz </w:t>
      </w:r>
      <w:bookmarkEnd w:id="1"/>
      <w:r w:rsidRPr="006726D8">
        <w:rPr>
          <w:rFonts w:cs="Calibri"/>
          <w:szCs w:val="22"/>
          <w:lang w:eastAsia="ar-SA"/>
        </w:rPr>
        <w:t>należytego wykonania niniejszej Umowy.</w:t>
      </w:r>
    </w:p>
    <w:p w:rsidR="002A6B68" w:rsidRPr="006726D8" w:rsidRDefault="002A6B68" w:rsidP="00224E4A">
      <w:pPr>
        <w:shd w:val="clear" w:color="auto" w:fill="F2F2F2" w:themeFill="background1" w:themeFillShade="F2"/>
        <w:suppressAutoHyphens/>
        <w:rPr>
          <w:rFonts w:cs="Calibri"/>
          <w:szCs w:val="22"/>
          <w:lang w:eastAsia="ar-SA"/>
        </w:rPr>
      </w:pPr>
      <w:r w:rsidRPr="006726D8">
        <w:rPr>
          <w:rFonts w:cs="Calibri"/>
          <w:szCs w:val="22"/>
          <w:lang w:eastAsia="ar-SA"/>
        </w:rPr>
        <w:t>Obowiązkiem zachowania poufności nie jest objęty fakt zawarcia Umowy ani jej treść w zakresie określonym obowiązującymi przepisami prawa.</w:t>
      </w:r>
    </w:p>
    <w:p w:rsidR="002A6B68" w:rsidRPr="006726D8" w:rsidRDefault="002A6B68" w:rsidP="00224E4A">
      <w:pPr>
        <w:shd w:val="clear" w:color="auto" w:fill="F2F2F2" w:themeFill="background1" w:themeFillShade="F2"/>
        <w:suppressAutoHyphens/>
        <w:rPr>
          <w:rFonts w:cs="Calibri"/>
          <w:szCs w:val="22"/>
          <w:lang w:eastAsia="ar-SA"/>
        </w:rPr>
      </w:pPr>
      <w:bookmarkStart w:id="2" w:name="_Hlk78888681"/>
      <w:r w:rsidRPr="006726D8">
        <w:rPr>
          <w:rFonts w:cs="Calibri"/>
          <w:szCs w:val="22"/>
          <w:lang w:eastAsia="ar-SA"/>
        </w:rPr>
        <w:t xml:space="preserve">Każdej ze Stron wolno ujawnić informacje poufne z ograniczeniami wynikającymi z przepisów prawa, </w:t>
      </w:r>
      <w:r w:rsidR="004D17D5">
        <w:rPr>
          <w:rFonts w:cs="Calibri"/>
          <w:szCs w:val="22"/>
          <w:lang w:eastAsia="ar-SA"/>
        </w:rPr>
        <w:br/>
      </w:r>
      <w:r w:rsidRPr="006726D8">
        <w:rPr>
          <w:rFonts w:cs="Calibri"/>
          <w:szCs w:val="22"/>
          <w:lang w:eastAsia="ar-SA"/>
        </w:rPr>
        <w:t>o których tutaj mowa członkom swoich władz, podwykonawcom i pracownikom oraz członkom władz, podwykonawcom i pracownikom podmiotów powiązanych lub zależnych, kancelariom prawnym, firmom audytorskim, pracownikom organów nadzoru, itp. w takim zakresie, w jakim będzie to niezbędne do wypełnienia przez nią zobowiązań i obowiązków w niniejszym postępowaniu jak, i realizacji przedmiotowego zamówienia, przy czym Strona przekazująca takie informacje wymienionym wyżej osobom będzie ponosić odpowiedzialność za przestrzeganie przez te osoby zasad poufności tutaj opisanych.</w:t>
      </w:r>
    </w:p>
    <w:p w:rsidR="00B56A0D" w:rsidRPr="008A1302" w:rsidRDefault="00B56A0D" w:rsidP="00B56A0D">
      <w:pPr>
        <w:suppressAutoHyphens/>
        <w:spacing w:before="240"/>
        <w:rPr>
          <w:rStyle w:val="Wyrnieniedelikatne"/>
          <w:rFonts w:cs="Calibri"/>
          <w:color w:val="auto"/>
          <w:szCs w:val="22"/>
          <w:lang w:eastAsia="ar-SA"/>
        </w:rPr>
      </w:pPr>
      <w:r w:rsidRPr="006726D8">
        <w:rPr>
          <w:rStyle w:val="Wyrnieniedelikatne"/>
          <w:rFonts w:cs="Calibri"/>
          <w:color w:val="auto"/>
          <w:lang w:eastAsia="ar-SA"/>
        </w:rPr>
        <w:t xml:space="preserve">W niniejszym Załączniku opisano zakres i warunki minimalne </w:t>
      </w:r>
      <w:r w:rsidR="005A3E84">
        <w:rPr>
          <w:rStyle w:val="Wyrnieniedelikatne"/>
          <w:rFonts w:cs="Calibri"/>
          <w:color w:val="auto"/>
          <w:lang w:eastAsia="ar-SA"/>
        </w:rPr>
        <w:t xml:space="preserve">lub niedopuszczalne, </w:t>
      </w:r>
      <w:r w:rsidRPr="006726D8">
        <w:rPr>
          <w:rStyle w:val="Wyrnieniedelikatne"/>
          <w:rFonts w:cs="Calibri"/>
          <w:color w:val="auto"/>
          <w:lang w:eastAsia="ar-SA"/>
        </w:rPr>
        <w:t>w których nie dopuszcza się wprowadzania żadnych zmian. Złożenie oferty zawierającej zapisy ograniczające lub zmieniające warunki minimalne</w:t>
      </w:r>
      <w:r w:rsidR="005A3E84" w:rsidRPr="008A1302">
        <w:rPr>
          <w:rStyle w:val="Wyrnieniedelikatne"/>
          <w:rFonts w:cs="Calibri"/>
          <w:color w:val="auto"/>
          <w:szCs w:val="22"/>
          <w:lang w:eastAsia="ar-SA"/>
        </w:rPr>
        <w:t xml:space="preserve">, niepodlegające zmianom, </w:t>
      </w:r>
      <w:r w:rsidRPr="008A1302">
        <w:rPr>
          <w:rStyle w:val="Wyrnieniedelikatne"/>
          <w:rFonts w:cs="Calibri"/>
          <w:color w:val="auto"/>
          <w:szCs w:val="22"/>
          <w:lang w:eastAsia="ar-SA"/>
        </w:rPr>
        <w:t>spowoduje odrzucenie oferty.</w:t>
      </w:r>
    </w:p>
    <w:p w:rsidR="00610ADD" w:rsidRPr="008A1302" w:rsidRDefault="00B56A0D" w:rsidP="003C54FD">
      <w:pPr>
        <w:spacing w:line="276" w:lineRule="auto"/>
        <w:rPr>
          <w:rFonts w:cs="Calibri"/>
          <w:color w:val="0D0D0D"/>
          <w:szCs w:val="22"/>
          <w:lang w:eastAsia="ar-SA"/>
        </w:rPr>
      </w:pPr>
      <w:r w:rsidRPr="008A1302">
        <w:rPr>
          <w:rStyle w:val="Wyrnieniedelikatne"/>
          <w:rFonts w:cs="Calibri"/>
          <w:color w:val="auto"/>
          <w:szCs w:val="22"/>
          <w:lang w:eastAsia="ar-SA"/>
        </w:rPr>
        <w:t>W opisie zawarto również warunki preferowane</w:t>
      </w:r>
      <w:r w:rsidRPr="008A1302">
        <w:rPr>
          <w:rStyle w:val="Wyrnieniedelikatne"/>
          <w:color w:val="auto"/>
          <w:szCs w:val="22"/>
        </w:rPr>
        <w:t>,</w:t>
      </w:r>
      <w:r w:rsidR="005A3E84" w:rsidRPr="008A1302">
        <w:rPr>
          <w:rStyle w:val="Wyrnieniedelikatne"/>
          <w:color w:val="auto"/>
          <w:szCs w:val="22"/>
        </w:rPr>
        <w:t xml:space="preserve"> </w:t>
      </w:r>
      <w:r w:rsidR="00610ADD" w:rsidRPr="008A1302">
        <w:rPr>
          <w:color w:val="0D0D0D"/>
          <w:szCs w:val="22"/>
        </w:rPr>
        <w:t>w których Zamawiający dopuszcza akceptację lub odrzucenie przez Wykonawcę i których zastosowanie w ofercie podlegać będzie ocenie.</w:t>
      </w:r>
    </w:p>
    <w:p w:rsidR="002D571B" w:rsidRPr="008A1302" w:rsidRDefault="00B56A0D" w:rsidP="00610ADD">
      <w:pPr>
        <w:suppressAutoHyphens/>
        <w:spacing w:after="240"/>
        <w:rPr>
          <w:b/>
          <w:bCs/>
          <w:szCs w:val="22"/>
        </w:rPr>
      </w:pPr>
      <w:r w:rsidRPr="008A1302">
        <w:rPr>
          <w:b/>
          <w:bCs/>
          <w:szCs w:val="22"/>
        </w:rPr>
        <w:t xml:space="preserve">Przedmiotem zamówienia </w:t>
      </w:r>
      <w:r w:rsidR="002D571B" w:rsidRPr="008A1302">
        <w:rPr>
          <w:b/>
          <w:bCs/>
          <w:szCs w:val="22"/>
        </w:rPr>
        <w:t>jest:</w:t>
      </w:r>
    </w:p>
    <w:p w:rsidR="00B56A0D" w:rsidRPr="008A1302" w:rsidRDefault="002D571B" w:rsidP="008A1302">
      <w:pPr>
        <w:pStyle w:val="Nagwek2"/>
      </w:pPr>
      <w:r w:rsidRPr="008A1302">
        <w:lastRenderedPageBreak/>
        <w:t>U</w:t>
      </w:r>
      <w:r w:rsidR="00B56A0D" w:rsidRPr="008A1302">
        <w:t>sług</w:t>
      </w:r>
      <w:r w:rsidRPr="008A1302">
        <w:t>a</w:t>
      </w:r>
      <w:r w:rsidR="00B56A0D" w:rsidRPr="008A1302">
        <w:t xml:space="preserve"> ubezpieczenia </w:t>
      </w:r>
      <w:r w:rsidR="00661AE5" w:rsidRPr="008A1302">
        <w:t>GMINY WOLBÓRZ</w:t>
      </w:r>
      <w:r w:rsidR="00736BD7" w:rsidRPr="008A1302">
        <w:t xml:space="preserve"> </w:t>
      </w:r>
      <w:r w:rsidR="00B56A0D" w:rsidRPr="008A1302">
        <w:t>(</w:t>
      </w:r>
      <w:r w:rsidR="006D1B82" w:rsidRPr="008A1302">
        <w:t>2</w:t>
      </w:r>
      <w:r w:rsidR="00B56A0D" w:rsidRPr="008A1302">
        <w:t xml:space="preserve"> </w:t>
      </w:r>
      <w:r w:rsidR="00736BD7" w:rsidRPr="008A1302">
        <w:t>części</w:t>
      </w:r>
      <w:r w:rsidR="00B56A0D" w:rsidRPr="008A1302">
        <w:t>)</w:t>
      </w:r>
    </w:p>
    <w:bookmarkEnd w:id="2"/>
    <w:p w:rsidR="005B4CA2" w:rsidRPr="001768BE" w:rsidRDefault="005B4CA2" w:rsidP="00520966">
      <w:pPr>
        <w:pBdr>
          <w:bottom w:val="single" w:sz="6" w:space="1" w:color="BFBFBF"/>
        </w:pBdr>
        <w:rPr>
          <w:rFonts w:cs="Calibri"/>
          <w:b/>
          <w:bCs/>
          <w:spacing w:val="20"/>
          <w:szCs w:val="22"/>
          <w:lang w:eastAsia="ar-SA"/>
        </w:rPr>
      </w:pPr>
      <w:r w:rsidRPr="001768BE">
        <w:rPr>
          <w:rFonts w:cs="Calibri"/>
          <w:b/>
          <w:bCs/>
          <w:spacing w:val="20"/>
          <w:szCs w:val="22"/>
          <w:lang w:eastAsia="ar-SA"/>
        </w:rPr>
        <w:t>Do niniejszej umowy stosuje się następujące definicje:</w:t>
      </w:r>
    </w:p>
    <w:p w:rsidR="005B4CA2" w:rsidRPr="005B4CA2" w:rsidRDefault="005B4CA2" w:rsidP="005B4CA2">
      <w:pPr>
        <w:rPr>
          <w:rFonts w:cs="Calibri"/>
          <w:szCs w:val="22"/>
          <w:lang w:eastAsia="ar-SA"/>
        </w:rPr>
      </w:pPr>
      <w:r w:rsidRPr="005B4CA2">
        <w:rPr>
          <w:rFonts w:cs="Calibri"/>
          <w:b/>
          <w:bCs/>
          <w:szCs w:val="22"/>
          <w:lang w:eastAsia="ar-SA"/>
        </w:rPr>
        <w:t>SWZ</w:t>
      </w:r>
      <w:r w:rsidRPr="005B4CA2">
        <w:rPr>
          <w:rFonts w:cs="Calibri"/>
          <w:szCs w:val="22"/>
          <w:lang w:eastAsia="ar-SA"/>
        </w:rPr>
        <w:t xml:space="preserve"> – Specyfikacja Warunków Zamówienia wraz ze wszystkimi Załącznikami. </w:t>
      </w:r>
    </w:p>
    <w:p w:rsidR="005B4CA2" w:rsidRPr="005B4CA2" w:rsidRDefault="005B4CA2" w:rsidP="005B4CA2">
      <w:pPr>
        <w:rPr>
          <w:rFonts w:cs="Calibri"/>
          <w:szCs w:val="22"/>
          <w:lang w:eastAsia="ar-SA"/>
        </w:rPr>
      </w:pPr>
      <w:r w:rsidRPr="005B4CA2">
        <w:rPr>
          <w:rFonts w:cs="Calibri"/>
          <w:b/>
          <w:bCs/>
          <w:szCs w:val="22"/>
          <w:lang w:eastAsia="ar-SA"/>
        </w:rPr>
        <w:t>OWU</w:t>
      </w:r>
      <w:r w:rsidRPr="005B4CA2">
        <w:rPr>
          <w:rFonts w:cs="Calibri"/>
          <w:szCs w:val="22"/>
          <w:lang w:eastAsia="ar-SA"/>
        </w:rPr>
        <w:t xml:space="preserve"> – </w:t>
      </w:r>
      <w:r>
        <w:rPr>
          <w:rFonts w:cs="Calibri"/>
          <w:szCs w:val="22"/>
          <w:lang w:eastAsia="ar-SA"/>
        </w:rPr>
        <w:t>O</w:t>
      </w:r>
      <w:r w:rsidRPr="005B4CA2">
        <w:rPr>
          <w:rFonts w:cs="Calibri"/>
          <w:szCs w:val="22"/>
          <w:lang w:eastAsia="ar-SA"/>
        </w:rPr>
        <w:t xml:space="preserve">gólne </w:t>
      </w:r>
      <w:r>
        <w:rPr>
          <w:rFonts w:cs="Calibri"/>
          <w:szCs w:val="22"/>
          <w:lang w:eastAsia="ar-SA"/>
        </w:rPr>
        <w:t>W</w:t>
      </w:r>
      <w:r w:rsidRPr="005B4CA2">
        <w:rPr>
          <w:rFonts w:cs="Calibri"/>
          <w:szCs w:val="22"/>
          <w:lang w:eastAsia="ar-SA"/>
        </w:rPr>
        <w:t xml:space="preserve">arunki </w:t>
      </w:r>
      <w:r>
        <w:rPr>
          <w:rFonts w:cs="Calibri"/>
          <w:szCs w:val="22"/>
          <w:lang w:eastAsia="ar-SA"/>
        </w:rPr>
        <w:t>U</w:t>
      </w:r>
      <w:r w:rsidRPr="005B4CA2">
        <w:rPr>
          <w:rFonts w:cs="Calibri"/>
          <w:szCs w:val="22"/>
          <w:lang w:eastAsia="ar-SA"/>
        </w:rPr>
        <w:t>bezpieczenia Wykonawcy lub inne wzorce umowy, które zostały wymienione w</w:t>
      </w:r>
      <w:r>
        <w:rPr>
          <w:rFonts w:cs="Calibri"/>
          <w:szCs w:val="22"/>
          <w:lang w:eastAsia="ar-SA"/>
        </w:rPr>
        <w:t> </w:t>
      </w:r>
      <w:r w:rsidRPr="005B4CA2">
        <w:rPr>
          <w:rFonts w:cs="Calibri"/>
          <w:szCs w:val="22"/>
          <w:lang w:eastAsia="ar-SA"/>
        </w:rPr>
        <w:t>Formularzu ofertowym.</w:t>
      </w:r>
    </w:p>
    <w:p w:rsidR="005B4CA2" w:rsidRPr="005B4CA2" w:rsidRDefault="005B4CA2" w:rsidP="005B4CA2">
      <w:pPr>
        <w:rPr>
          <w:rFonts w:cs="Calibri"/>
          <w:szCs w:val="22"/>
          <w:lang w:eastAsia="ar-SA"/>
        </w:rPr>
      </w:pPr>
      <w:r w:rsidRPr="005B4CA2">
        <w:rPr>
          <w:rFonts w:cs="Calibri"/>
          <w:b/>
          <w:bCs/>
          <w:szCs w:val="22"/>
          <w:lang w:eastAsia="ar-SA"/>
        </w:rPr>
        <w:t>Franszyza redukcyjna</w:t>
      </w:r>
      <w:r w:rsidRPr="005B4CA2">
        <w:rPr>
          <w:rFonts w:cs="Calibri"/>
          <w:szCs w:val="22"/>
          <w:lang w:eastAsia="ar-SA"/>
        </w:rPr>
        <w:t xml:space="preserve"> – przyjęta w umowie ubezpieczenia wartość określona kwotowo, o jaką każdorazowo pomniejsza się wysokość odszkodowania.</w:t>
      </w:r>
    </w:p>
    <w:p w:rsidR="005B4CA2" w:rsidRPr="005B4CA2" w:rsidRDefault="005B4CA2" w:rsidP="005B4CA2">
      <w:pPr>
        <w:rPr>
          <w:rFonts w:cs="Calibri"/>
          <w:szCs w:val="22"/>
          <w:lang w:eastAsia="ar-SA"/>
        </w:rPr>
      </w:pPr>
      <w:r w:rsidRPr="005B4CA2">
        <w:rPr>
          <w:rFonts w:cs="Calibri"/>
          <w:b/>
          <w:bCs/>
          <w:szCs w:val="22"/>
          <w:lang w:eastAsia="ar-SA"/>
        </w:rPr>
        <w:t>Udział własny</w:t>
      </w:r>
      <w:r w:rsidRPr="005B4CA2">
        <w:rPr>
          <w:rFonts w:cs="Calibri"/>
          <w:szCs w:val="22"/>
          <w:lang w:eastAsia="ar-SA"/>
        </w:rPr>
        <w:t xml:space="preserve"> – przyjęta w umowie ubezpieczenia wartość określona procentowo, o jaką każdorazowo pomniejsza się wysokość odszkodowania.</w:t>
      </w:r>
    </w:p>
    <w:p w:rsidR="005B4CA2" w:rsidRPr="005B4CA2" w:rsidRDefault="005B4CA2" w:rsidP="005B4CA2">
      <w:pPr>
        <w:rPr>
          <w:rFonts w:cs="Calibri"/>
          <w:szCs w:val="22"/>
          <w:lang w:eastAsia="ar-SA"/>
        </w:rPr>
      </w:pPr>
      <w:r w:rsidRPr="005B4CA2">
        <w:rPr>
          <w:rFonts w:cs="Calibri"/>
          <w:b/>
          <w:bCs/>
          <w:szCs w:val="22"/>
          <w:lang w:eastAsia="ar-SA"/>
        </w:rPr>
        <w:t>Franszyza integralna</w:t>
      </w:r>
      <w:r w:rsidRPr="005B4CA2">
        <w:rPr>
          <w:rFonts w:cs="Calibri"/>
          <w:szCs w:val="22"/>
          <w:lang w:eastAsia="ar-SA"/>
        </w:rPr>
        <w:t xml:space="preserve"> – przyjęta w umowie ubezpieczenia wartość określona kwotowo, do wysokości której odszkodowanie nie jest wypłacane. Powyżej wartości franszyzy integralnej odszkodowanie jest wypłacane w</w:t>
      </w:r>
      <w:r>
        <w:rPr>
          <w:rFonts w:cs="Calibri"/>
          <w:szCs w:val="22"/>
          <w:lang w:eastAsia="ar-SA"/>
        </w:rPr>
        <w:t> </w:t>
      </w:r>
      <w:r w:rsidRPr="005B4CA2">
        <w:rPr>
          <w:rFonts w:cs="Calibri"/>
          <w:szCs w:val="22"/>
          <w:lang w:eastAsia="ar-SA"/>
        </w:rPr>
        <w:t>pełnej wysokości, bez potrącania wysokości franszyzy.</w:t>
      </w:r>
    </w:p>
    <w:p w:rsidR="005B4CA2" w:rsidRPr="005B4CA2" w:rsidRDefault="005B4CA2" w:rsidP="005B4CA2">
      <w:pPr>
        <w:rPr>
          <w:rFonts w:cs="Calibri"/>
          <w:szCs w:val="22"/>
          <w:lang w:eastAsia="ar-SA"/>
        </w:rPr>
      </w:pPr>
      <w:r w:rsidRPr="0070103A">
        <w:rPr>
          <w:rFonts w:cs="Calibri"/>
          <w:b/>
          <w:bCs/>
          <w:szCs w:val="22"/>
          <w:lang w:eastAsia="ar-SA"/>
        </w:rPr>
        <w:t>Szkoda na osobie (osobowa)</w:t>
      </w:r>
      <w:r w:rsidRPr="005B4CA2">
        <w:rPr>
          <w:rFonts w:cs="Calibri"/>
          <w:szCs w:val="22"/>
          <w:lang w:eastAsia="ar-SA"/>
        </w:rPr>
        <w:t xml:space="preserve"> – szkoda będąca następstwem śmierci, uszkodzenia ciała lub rozstroju zdrowia, w tym także utracone korzyści poszkodowanego, które mógłby osiągnąć gdyby nie doznał uszkodzenia ciała lub rozstroju zdrowia.</w:t>
      </w:r>
    </w:p>
    <w:p w:rsidR="005B4CA2" w:rsidRPr="005B4CA2" w:rsidRDefault="005B4CA2" w:rsidP="005B4CA2">
      <w:pPr>
        <w:rPr>
          <w:rFonts w:cs="Calibri"/>
          <w:szCs w:val="22"/>
          <w:lang w:eastAsia="ar-SA"/>
        </w:rPr>
      </w:pPr>
      <w:r w:rsidRPr="009E6348">
        <w:rPr>
          <w:rFonts w:cs="Calibri"/>
          <w:b/>
          <w:bCs/>
          <w:szCs w:val="22"/>
          <w:lang w:eastAsia="ar-SA"/>
        </w:rPr>
        <w:t>Szkoda rzeczowa</w:t>
      </w:r>
      <w:r w:rsidRPr="005B4CA2">
        <w:rPr>
          <w:rFonts w:cs="Calibri"/>
          <w:szCs w:val="22"/>
          <w:lang w:eastAsia="ar-SA"/>
        </w:rPr>
        <w:t xml:space="preserve"> – szkoda będąca następstwem utraty, zniszczenia lub uszkodzenia rzeczy, w tym także utracone korzyści poszkodowanego, które mógłby osiągnąć, gdyby </w:t>
      </w:r>
      <w:r w:rsidR="00BF4A2B">
        <w:rPr>
          <w:rFonts w:cs="Calibri"/>
          <w:szCs w:val="22"/>
          <w:lang w:eastAsia="ar-SA"/>
        </w:rPr>
        <w:t>mu szkody nie wyrządzono</w:t>
      </w:r>
      <w:r w:rsidRPr="005B4CA2">
        <w:rPr>
          <w:rFonts w:cs="Calibri"/>
          <w:szCs w:val="22"/>
          <w:lang w:eastAsia="ar-SA"/>
        </w:rPr>
        <w:t>.</w:t>
      </w:r>
    </w:p>
    <w:p w:rsidR="0007453B" w:rsidRDefault="005B4CA2" w:rsidP="005B4CA2">
      <w:pPr>
        <w:rPr>
          <w:rFonts w:cs="Calibri"/>
          <w:szCs w:val="22"/>
          <w:lang w:eastAsia="ar-SA"/>
        </w:rPr>
      </w:pPr>
      <w:r w:rsidRPr="009E6348">
        <w:rPr>
          <w:rFonts w:cs="Calibri"/>
          <w:b/>
          <w:bCs/>
          <w:szCs w:val="22"/>
          <w:lang w:eastAsia="ar-SA"/>
        </w:rPr>
        <w:t>Mienie osób trzecich</w:t>
      </w:r>
      <w:r w:rsidRPr="005B4CA2">
        <w:rPr>
          <w:rFonts w:cs="Calibri"/>
          <w:szCs w:val="22"/>
          <w:lang w:eastAsia="ar-SA"/>
        </w:rPr>
        <w:t xml:space="preserve"> – mienie stanowiące własność osób trzecich, zlokalizowane w miejscu Ubezpieczenia.</w:t>
      </w:r>
    </w:p>
    <w:p w:rsidR="0088718D" w:rsidRPr="0000737D" w:rsidRDefault="0088718D" w:rsidP="00520966">
      <w:pPr>
        <w:pBdr>
          <w:bottom w:val="single" w:sz="6" w:space="1" w:color="BFBFBF"/>
        </w:pBdr>
        <w:spacing w:before="240"/>
        <w:jc w:val="center"/>
        <w:rPr>
          <w:rFonts w:cs="Calibri"/>
          <w:b/>
          <w:bCs/>
          <w:spacing w:val="20"/>
          <w:sz w:val="28"/>
          <w:szCs w:val="28"/>
          <w:lang w:eastAsia="ar-SA"/>
        </w:rPr>
      </w:pPr>
      <w:r w:rsidRPr="0000737D">
        <w:rPr>
          <w:rFonts w:cs="Calibri"/>
          <w:b/>
          <w:bCs/>
          <w:spacing w:val="20"/>
          <w:sz w:val="28"/>
          <w:szCs w:val="28"/>
          <w:lang w:eastAsia="ar-SA"/>
        </w:rPr>
        <w:t>Postanowienia wspólne</w:t>
      </w:r>
    </w:p>
    <w:p w:rsidR="002511DE" w:rsidRDefault="004902FA" w:rsidP="00E35A0E">
      <w:pPr>
        <w:numPr>
          <w:ilvl w:val="0"/>
          <w:numId w:val="10"/>
        </w:numPr>
        <w:ind w:left="426" w:hanging="426"/>
        <w:rPr>
          <w:rFonts w:cs="Calibri"/>
          <w:i/>
          <w:iCs/>
          <w:szCs w:val="22"/>
          <w:lang w:eastAsia="ar-SA"/>
        </w:rPr>
      </w:pPr>
      <w:r w:rsidRPr="004902FA">
        <w:rPr>
          <w:rFonts w:cs="Calibri"/>
          <w:i/>
          <w:iCs/>
          <w:szCs w:val="22"/>
          <w:lang w:eastAsia="ar-SA"/>
        </w:rPr>
        <w:t>Załącznik nr 4 do SWZ – Formularz ofertowy, odpowiedni do Części, na którą Wykonawca składa ofertę (4a dla Części 1</w:t>
      </w:r>
      <w:r w:rsidR="002511DE">
        <w:rPr>
          <w:rFonts w:cs="Calibri"/>
          <w:i/>
          <w:iCs/>
          <w:szCs w:val="22"/>
          <w:lang w:eastAsia="ar-SA"/>
        </w:rPr>
        <w:t>;</w:t>
      </w:r>
      <w:r w:rsidRPr="004902FA">
        <w:rPr>
          <w:rFonts w:cs="Calibri"/>
          <w:i/>
          <w:iCs/>
          <w:szCs w:val="22"/>
          <w:lang w:eastAsia="ar-SA"/>
        </w:rPr>
        <w:t xml:space="preserve"> 4b dla Części 2), stanowi dokument wymagany w ofercie zgodnie z Rozdziałem </w:t>
      </w:r>
      <w:r w:rsidR="00031C4A">
        <w:rPr>
          <w:rFonts w:cs="Calibri"/>
          <w:i/>
          <w:iCs/>
          <w:szCs w:val="22"/>
          <w:lang w:eastAsia="ar-SA"/>
        </w:rPr>
        <w:t>VIII</w:t>
      </w:r>
      <w:r w:rsidRPr="004902FA">
        <w:rPr>
          <w:rFonts w:cs="Calibri"/>
          <w:i/>
          <w:iCs/>
          <w:szCs w:val="22"/>
          <w:lang w:eastAsia="ar-SA"/>
        </w:rPr>
        <w:t xml:space="preserve"> SWZ, zaś zaproponowany tam zakres preferowany zostanie oceniony przez brokera ubezpieczeniowego MERYDIAN BDU S.A., zgodnie z kryteriami opisanymi w Rozdziale XVIII SWZ.</w:t>
      </w:r>
    </w:p>
    <w:p w:rsidR="002511DE" w:rsidRDefault="004902FA" w:rsidP="00E35A0E">
      <w:pPr>
        <w:numPr>
          <w:ilvl w:val="0"/>
          <w:numId w:val="10"/>
        </w:numPr>
        <w:ind w:left="426" w:hanging="426"/>
        <w:rPr>
          <w:rFonts w:cs="Calibri"/>
          <w:i/>
          <w:iCs/>
          <w:szCs w:val="22"/>
          <w:lang w:eastAsia="ar-SA"/>
        </w:rPr>
      </w:pPr>
      <w:r w:rsidRPr="002511DE">
        <w:rPr>
          <w:rFonts w:cs="Calibri"/>
          <w:i/>
          <w:iCs/>
          <w:szCs w:val="22"/>
          <w:lang w:eastAsia="ar-SA"/>
        </w:rPr>
        <w:t xml:space="preserve">Postanowienia umowne określone w SWZ nie odnoszą się do przypadków uregulowanych bezwzględnie obowiązującymi przepisami prawa. </w:t>
      </w:r>
    </w:p>
    <w:p w:rsidR="002511DE" w:rsidRDefault="004902FA" w:rsidP="00E35A0E">
      <w:pPr>
        <w:numPr>
          <w:ilvl w:val="0"/>
          <w:numId w:val="10"/>
        </w:numPr>
        <w:ind w:left="426" w:hanging="426"/>
        <w:rPr>
          <w:rFonts w:cs="Calibri"/>
          <w:i/>
          <w:iCs/>
          <w:szCs w:val="22"/>
          <w:lang w:eastAsia="ar-SA"/>
        </w:rPr>
      </w:pPr>
      <w:r w:rsidRPr="002511DE">
        <w:rPr>
          <w:rFonts w:cs="Calibri"/>
          <w:i/>
          <w:iCs/>
          <w:szCs w:val="22"/>
          <w:lang w:eastAsia="ar-SA"/>
        </w:rPr>
        <w:t xml:space="preserve">Wskazane przez Wykonawcę w Formularzu ofertowym OWU będą mieć zastosowanie do zawartej umowy </w:t>
      </w:r>
      <w:r w:rsidRPr="002511DE">
        <w:rPr>
          <w:rFonts w:cs="Calibri"/>
          <w:b/>
          <w:bCs/>
          <w:i/>
          <w:iCs/>
          <w:szCs w:val="22"/>
          <w:lang w:eastAsia="ar-SA"/>
        </w:rPr>
        <w:t>tylko w kwestiach nieuregulowanych w SWZ</w:t>
      </w:r>
      <w:r w:rsidRPr="002511DE">
        <w:rPr>
          <w:rFonts w:cs="Calibri"/>
          <w:i/>
          <w:iCs/>
          <w:szCs w:val="22"/>
          <w:lang w:eastAsia="ar-SA"/>
        </w:rPr>
        <w:t>, a w odniesieniu do zakresu preferowanego w</w:t>
      </w:r>
      <w:r w:rsidR="002511DE">
        <w:rPr>
          <w:rFonts w:cs="Calibri"/>
          <w:i/>
          <w:iCs/>
          <w:szCs w:val="22"/>
          <w:lang w:eastAsia="ar-SA"/>
        </w:rPr>
        <w:t> </w:t>
      </w:r>
      <w:r w:rsidRPr="002511DE">
        <w:rPr>
          <w:rFonts w:cs="Calibri"/>
          <w:i/>
          <w:iCs/>
          <w:szCs w:val="22"/>
          <w:lang w:eastAsia="ar-SA"/>
        </w:rPr>
        <w:t>kwestiach nieokreślonych w Formularzu ofertowym. W przypadku sprzeczności treści OWU z</w:t>
      </w:r>
      <w:r w:rsidR="002511DE">
        <w:rPr>
          <w:rFonts w:cs="Calibri"/>
          <w:i/>
          <w:iCs/>
          <w:szCs w:val="22"/>
          <w:lang w:eastAsia="ar-SA"/>
        </w:rPr>
        <w:t> </w:t>
      </w:r>
      <w:r w:rsidRPr="002511DE">
        <w:rPr>
          <w:rFonts w:cs="Calibri"/>
          <w:i/>
          <w:iCs/>
          <w:szCs w:val="22"/>
          <w:lang w:eastAsia="ar-SA"/>
        </w:rPr>
        <w:t xml:space="preserve">postanowieniami określonymi w SWZ lub w Formularzu ofertowym strony związane są postanowieniami określonymi w SWZ lub w Formularzu ofertowym. </w:t>
      </w:r>
    </w:p>
    <w:p w:rsidR="00E07027" w:rsidRDefault="004902FA" w:rsidP="00E35A0E">
      <w:pPr>
        <w:numPr>
          <w:ilvl w:val="0"/>
          <w:numId w:val="10"/>
        </w:numPr>
        <w:ind w:left="426" w:hanging="426"/>
        <w:rPr>
          <w:rFonts w:cs="Calibri"/>
          <w:i/>
          <w:iCs/>
          <w:szCs w:val="22"/>
          <w:lang w:eastAsia="ar-SA"/>
        </w:rPr>
      </w:pPr>
      <w:r w:rsidRPr="00E07027">
        <w:rPr>
          <w:rFonts w:cs="Calibri"/>
          <w:i/>
          <w:iCs/>
          <w:szCs w:val="22"/>
          <w:lang w:eastAsia="ar-SA"/>
        </w:rPr>
        <w:t>Jeżeli w treści OWU znajdują się postanowienia dotyczące szerszego zakresu ochrony niż opisany w</w:t>
      </w:r>
      <w:r w:rsidR="00E07027">
        <w:rPr>
          <w:rFonts w:cs="Calibri"/>
          <w:i/>
          <w:iCs/>
          <w:szCs w:val="22"/>
          <w:lang w:eastAsia="ar-SA"/>
        </w:rPr>
        <w:t> </w:t>
      </w:r>
      <w:r w:rsidRPr="00E07027">
        <w:rPr>
          <w:rFonts w:cs="Calibri"/>
          <w:i/>
          <w:iCs/>
          <w:szCs w:val="22"/>
          <w:lang w:eastAsia="ar-SA"/>
        </w:rPr>
        <w:t>Załączniku nr 2 do SWZ i w Formularzu ofertowym, to automatycznie zostają one włączone do ochrony ubezpieczeniowej. Uregulowanie to nie dotyczy rozszerzeń podstawowego zakresu ochrony (o</w:t>
      </w:r>
      <w:r w:rsidR="00E07027">
        <w:rPr>
          <w:rFonts w:cs="Calibri"/>
          <w:i/>
          <w:iCs/>
          <w:szCs w:val="22"/>
          <w:lang w:eastAsia="ar-SA"/>
        </w:rPr>
        <w:t> </w:t>
      </w:r>
      <w:r w:rsidRPr="00E07027">
        <w:rPr>
          <w:rFonts w:cs="Calibri"/>
          <w:i/>
          <w:iCs/>
          <w:szCs w:val="22"/>
          <w:lang w:eastAsia="ar-SA"/>
        </w:rPr>
        <w:t>dodatkowe klauzule), wynikającego z OWU, które nie zostały przez Zamawiającego wymienione jako ryzyka objęte zakresem ubezpieczenia.</w:t>
      </w:r>
    </w:p>
    <w:p w:rsidR="002A3598" w:rsidRDefault="004902FA" w:rsidP="00E35A0E">
      <w:pPr>
        <w:numPr>
          <w:ilvl w:val="0"/>
          <w:numId w:val="10"/>
        </w:numPr>
        <w:ind w:left="426" w:hanging="426"/>
        <w:rPr>
          <w:rFonts w:cs="Calibri"/>
          <w:i/>
          <w:iCs/>
          <w:szCs w:val="22"/>
          <w:lang w:eastAsia="ar-SA"/>
        </w:rPr>
      </w:pPr>
      <w:r w:rsidRPr="00E07027">
        <w:rPr>
          <w:rFonts w:cs="Calibri"/>
          <w:i/>
          <w:iCs/>
          <w:szCs w:val="22"/>
          <w:lang w:eastAsia="ar-SA"/>
        </w:rPr>
        <w:t xml:space="preserve">Nie mają zastosowania postanowienia OWU, klauzul Wykonawcy itp., ograniczające czasową odpowiedzialność Ubezpieczyciela w stosunku do określonej w Opisie przedmiotu zamówienia, np. poprzez wprowadzenie daty początkowej, okresu karencji na wybrane ryzyka, jak i ograniczające </w:t>
      </w:r>
      <w:r w:rsidRPr="00E07027">
        <w:rPr>
          <w:rFonts w:cs="Calibri"/>
          <w:i/>
          <w:iCs/>
          <w:szCs w:val="22"/>
          <w:lang w:eastAsia="ar-SA"/>
        </w:rPr>
        <w:lastRenderedPageBreak/>
        <w:t>przedmiotową lub podmiotową odpowiedzialność Ubezpieczyciela (np. poprzez limit wieku przedmiotu ubezpieczenia, stopnia zużycia technicznego, amortyzacji), jeśli przedmiot lub podmiot został określony w Opisie przedmiotu zamówienia lub w innych załącznikach do SWZ.</w:t>
      </w:r>
    </w:p>
    <w:p w:rsidR="002A3598" w:rsidRDefault="004902FA" w:rsidP="00E35A0E">
      <w:pPr>
        <w:numPr>
          <w:ilvl w:val="0"/>
          <w:numId w:val="10"/>
        </w:numPr>
        <w:ind w:left="426" w:hanging="426"/>
        <w:rPr>
          <w:rFonts w:cs="Calibri"/>
          <w:i/>
          <w:iCs/>
          <w:szCs w:val="22"/>
          <w:lang w:eastAsia="ar-SA"/>
        </w:rPr>
      </w:pPr>
      <w:r w:rsidRPr="002A3598">
        <w:rPr>
          <w:rFonts w:cs="Calibri"/>
          <w:i/>
          <w:iCs/>
          <w:szCs w:val="22"/>
          <w:lang w:eastAsia="ar-SA"/>
        </w:rPr>
        <w:t>W przypadku, gdy dla opisanego ryzyka, zostały określone warunki determinujące lub wyłączające ochronę, inne postanowienia OWU w tym zakresie nie mają zastosowania.</w:t>
      </w:r>
    </w:p>
    <w:p w:rsidR="002A3598" w:rsidRDefault="004902FA" w:rsidP="00E35A0E">
      <w:pPr>
        <w:numPr>
          <w:ilvl w:val="0"/>
          <w:numId w:val="10"/>
        </w:numPr>
        <w:ind w:left="426" w:hanging="426"/>
        <w:rPr>
          <w:rFonts w:cs="Calibri"/>
          <w:i/>
          <w:iCs/>
          <w:szCs w:val="22"/>
          <w:lang w:eastAsia="ar-SA"/>
        </w:rPr>
      </w:pPr>
      <w:r w:rsidRPr="002A3598">
        <w:rPr>
          <w:rFonts w:cs="Calibri"/>
          <w:i/>
          <w:iCs/>
          <w:szCs w:val="22"/>
          <w:lang w:eastAsia="ar-SA"/>
        </w:rPr>
        <w:t xml:space="preserve">Zawarte w OWU wyłączenia (niesprzeczne z postanowieniami SWZ) mają zastosowanie tylko </w:t>
      </w:r>
      <w:r w:rsidR="004D17D5">
        <w:rPr>
          <w:rFonts w:cs="Calibri"/>
          <w:i/>
          <w:iCs/>
          <w:szCs w:val="22"/>
          <w:lang w:eastAsia="ar-SA"/>
        </w:rPr>
        <w:br/>
      </w:r>
      <w:r w:rsidRPr="002A3598">
        <w:rPr>
          <w:rFonts w:cs="Calibri"/>
          <w:i/>
          <w:iCs/>
          <w:szCs w:val="22"/>
          <w:lang w:eastAsia="ar-SA"/>
        </w:rPr>
        <w:t>w przypadku, gdy okoliczności te przyczyniły się do powstania szkody lub zwiększenia jej rozmiarów</w:t>
      </w:r>
      <w:r w:rsidR="002A3598">
        <w:rPr>
          <w:rFonts w:cs="Calibri"/>
          <w:i/>
          <w:iCs/>
          <w:szCs w:val="22"/>
          <w:lang w:eastAsia="ar-SA"/>
        </w:rPr>
        <w:t xml:space="preserve">. </w:t>
      </w:r>
    </w:p>
    <w:p w:rsidR="002A3598" w:rsidRDefault="004902FA" w:rsidP="00E35A0E">
      <w:pPr>
        <w:numPr>
          <w:ilvl w:val="0"/>
          <w:numId w:val="10"/>
        </w:numPr>
        <w:ind w:left="426" w:hanging="426"/>
        <w:rPr>
          <w:rFonts w:cs="Calibri"/>
          <w:i/>
          <w:iCs/>
          <w:szCs w:val="22"/>
          <w:lang w:eastAsia="ar-SA"/>
        </w:rPr>
      </w:pPr>
      <w:r w:rsidRPr="002A3598">
        <w:rPr>
          <w:rFonts w:cs="Calibri"/>
          <w:i/>
          <w:iCs/>
          <w:szCs w:val="22"/>
          <w:lang w:eastAsia="ar-SA"/>
        </w:rPr>
        <w:t>Stawki lub składki (gdy brak stawki) określone przez Wykonawcę w Formularzu ofertowym pozostaną bez zmian przez cały okres obowiązywania umowy. W przypadku ubezpieczenia o innym niż podany w SWZ okresie ubezpieczenia składka zostanie wyliczona proporcjonalnie do ilości dni udzielonej ochrony bez stosowania składki minimalnej. Powyższe nie dotyczy odnawiania po szkodzie limitów odpowiedzialności określonych w systemie na pierwsze ryzyko.</w:t>
      </w:r>
    </w:p>
    <w:p w:rsidR="002A3598" w:rsidRDefault="004902FA" w:rsidP="00E35A0E">
      <w:pPr>
        <w:numPr>
          <w:ilvl w:val="0"/>
          <w:numId w:val="10"/>
        </w:numPr>
        <w:ind w:left="426" w:hanging="426"/>
        <w:rPr>
          <w:rFonts w:cs="Calibri"/>
          <w:i/>
          <w:iCs/>
          <w:szCs w:val="22"/>
          <w:lang w:eastAsia="ar-SA"/>
        </w:rPr>
      </w:pPr>
      <w:r w:rsidRPr="002A3598">
        <w:rPr>
          <w:rFonts w:cs="Calibri"/>
          <w:i/>
          <w:iCs/>
          <w:szCs w:val="22"/>
          <w:lang w:eastAsia="ar-SA"/>
        </w:rPr>
        <w:t xml:space="preserve">Wszystkie podane sumy ubezpieczenia, sumy gwarancyjne, limity i podlimity stanowią limit odpowiedzialności Ubezpieczyciela, odnoszący się do rocznego okresu ubezpieczenia na jedno i wszystkie zdarzenia. </w:t>
      </w:r>
    </w:p>
    <w:p w:rsidR="002A3598" w:rsidRDefault="004902FA" w:rsidP="00E35A0E">
      <w:pPr>
        <w:numPr>
          <w:ilvl w:val="0"/>
          <w:numId w:val="10"/>
        </w:numPr>
        <w:ind w:left="426" w:hanging="426"/>
        <w:rPr>
          <w:rFonts w:cs="Calibri"/>
          <w:i/>
          <w:iCs/>
          <w:szCs w:val="22"/>
          <w:lang w:eastAsia="ar-SA"/>
        </w:rPr>
      </w:pPr>
      <w:r w:rsidRPr="002A3598">
        <w:rPr>
          <w:rFonts w:cs="Calibri"/>
          <w:i/>
          <w:iCs/>
          <w:szCs w:val="22"/>
          <w:lang w:eastAsia="ar-SA"/>
        </w:rPr>
        <w:t>Złożenie oferty jest jednoznaczne z przyjęciem warunków umowy, które zostały określone w Załączniku nr 3 do SWZ – Wzór umowy, odpowiednim do Części, na który Wykonawca składa ofertę (3a dla Części 1, 3b dla Części 2).</w:t>
      </w:r>
    </w:p>
    <w:p w:rsidR="0088718D" w:rsidRDefault="004902FA" w:rsidP="00E35A0E">
      <w:pPr>
        <w:numPr>
          <w:ilvl w:val="0"/>
          <w:numId w:val="10"/>
        </w:numPr>
        <w:ind w:left="426" w:hanging="426"/>
        <w:rPr>
          <w:rFonts w:cs="Calibri"/>
          <w:i/>
          <w:iCs/>
          <w:szCs w:val="22"/>
          <w:lang w:eastAsia="ar-SA"/>
        </w:rPr>
      </w:pPr>
      <w:r w:rsidRPr="002A3598">
        <w:rPr>
          <w:rFonts w:cs="Calibri"/>
          <w:i/>
          <w:iCs/>
          <w:szCs w:val="22"/>
          <w:lang w:eastAsia="ar-SA"/>
        </w:rPr>
        <w:t>Nie mają zastosowania postanowienia OWU, które skutkują automatycznym wypowiedzeniem umowy w</w:t>
      </w:r>
      <w:r w:rsidR="002A3598">
        <w:rPr>
          <w:rFonts w:cs="Calibri"/>
          <w:i/>
          <w:iCs/>
          <w:szCs w:val="22"/>
          <w:lang w:eastAsia="ar-SA"/>
        </w:rPr>
        <w:t> </w:t>
      </w:r>
      <w:r w:rsidRPr="002A3598">
        <w:rPr>
          <w:rFonts w:cs="Calibri"/>
          <w:i/>
          <w:iCs/>
          <w:szCs w:val="22"/>
          <w:lang w:eastAsia="ar-SA"/>
        </w:rPr>
        <w:t>trybie art. 814. § 2. Kodeksu cywilnego.</w:t>
      </w:r>
    </w:p>
    <w:p w:rsidR="00610ADD" w:rsidRPr="003C54FD" w:rsidRDefault="00610ADD" w:rsidP="003C54FD">
      <w:pPr>
        <w:spacing w:line="276" w:lineRule="auto"/>
        <w:rPr>
          <w:b/>
          <w:color w:val="262626"/>
          <w:szCs w:val="22"/>
        </w:rPr>
      </w:pPr>
      <w:r w:rsidRPr="003C54FD">
        <w:rPr>
          <w:b/>
          <w:color w:val="262626"/>
          <w:szCs w:val="22"/>
        </w:rPr>
        <w:t>Ubezpieczyciel uzna za wystarczające istniejące zabezpieczenia przeciwkradzieżowe, przeciwprzepięciowe i przeciwpożarowe lub dokona na własny koszt lustracji przed złożeniem oferty.</w:t>
      </w:r>
    </w:p>
    <w:p w:rsidR="00610ADD" w:rsidRPr="003C54FD" w:rsidRDefault="00610ADD" w:rsidP="003C54FD">
      <w:pPr>
        <w:spacing w:line="276" w:lineRule="auto"/>
        <w:rPr>
          <w:rFonts w:cs="Calibri"/>
          <w:color w:val="0D0D0D"/>
          <w:szCs w:val="22"/>
        </w:rPr>
      </w:pPr>
      <w:r w:rsidRPr="003C54FD">
        <w:rPr>
          <w:rFonts w:cs="Calibri"/>
          <w:color w:val="0D0D0D"/>
          <w:szCs w:val="22"/>
        </w:rPr>
        <w:t>Każdy Wykonawca ma prawo przed złożeniem oferty do przeprowadzenia na własny koszt wizji lokalnej ubezpieczanego obiektu oraz wybranych albo wszystkich rzeczy ruchomych i nieruchomych, określonych, jako przedmiot ubezpieczenia celem oceny ryzyka i zapoznania się ze stanem zabezpieczeń.  Termin wizji lokalnej i</w:t>
      </w:r>
      <w:r w:rsidR="008C5BB9">
        <w:rPr>
          <w:rFonts w:cs="Calibri"/>
          <w:color w:val="0D0D0D"/>
          <w:szCs w:val="22"/>
        </w:rPr>
        <w:t> </w:t>
      </w:r>
      <w:r w:rsidRPr="003C54FD">
        <w:rPr>
          <w:rFonts w:cs="Calibri"/>
          <w:color w:val="0D0D0D"/>
          <w:szCs w:val="22"/>
        </w:rPr>
        <w:t xml:space="preserve">szczegóły techniczne jej przeprowadzenia wymagają telefonicznego uzgodnienia z Zamawiającym. </w:t>
      </w:r>
    </w:p>
    <w:p w:rsidR="00610ADD" w:rsidRPr="003C54FD" w:rsidRDefault="00610ADD" w:rsidP="003C54FD">
      <w:pPr>
        <w:spacing w:line="276" w:lineRule="auto"/>
        <w:rPr>
          <w:rFonts w:cs="Calibri"/>
          <w:color w:val="0D0D0D"/>
          <w:szCs w:val="22"/>
        </w:rPr>
      </w:pPr>
      <w:r w:rsidRPr="003C54FD">
        <w:rPr>
          <w:rFonts w:cs="Calibri"/>
          <w:color w:val="0D0D0D"/>
          <w:szCs w:val="22"/>
        </w:rPr>
        <w:t>Uznaje się, iż każdy Wykonawca, który nie skorzysta z uprawnienia do przeprowadzenia wizji lokalnej, a</w:t>
      </w:r>
      <w:r w:rsidR="008C5BB9">
        <w:rPr>
          <w:rFonts w:cs="Calibri"/>
          <w:color w:val="0D0D0D"/>
          <w:szCs w:val="22"/>
        </w:rPr>
        <w:t> </w:t>
      </w:r>
      <w:r w:rsidRPr="003C54FD">
        <w:rPr>
          <w:rFonts w:cs="Calibri"/>
          <w:color w:val="0D0D0D"/>
          <w:szCs w:val="22"/>
        </w:rPr>
        <w:t>następnie złoży ofertę, dokonał właściwej oceny ryzyka oraz zabezpieczeń we własnym zakresie i posiada wiedzę, co do ryzyka i stanu zabezpieczeń i uznaje ją za wystarczającą do złożenia prawidłowej i wiążącej oferty, zgodnie z postanowieniami niniejszej SWZ oraz wszystkich jej załączników oraz,  że nie będzie powoływał się na zapisy OWU (lub innych niż SWZ uregulowań) dotyczące minimalnych wymogów dotyczących zabezpieczeń, o ile stan ten w momencie powstania szkody nie ulegnie pogorszeniu w stosunku do opisanego w materiałach przekazanych Ubezpieczycielowi w dokumentacji przetargowej oraz istniejącego w terminie możliwej  wizji lokalnej mienia. Odpowiedni skutek nastąpi również w sytuacji przeprowadzenia wizji lokalnej i nie zgłoszenia zastrzeżeń co do konkretnych zabezpieczeń.</w:t>
      </w:r>
    </w:p>
    <w:p w:rsidR="00031C4A" w:rsidRDefault="00031C4A" w:rsidP="00031C4A">
      <w:pPr>
        <w:pBdr>
          <w:bottom w:val="single" w:sz="6" w:space="1" w:color="BFBFBF"/>
        </w:pBdr>
        <w:spacing w:before="360"/>
        <w:rPr>
          <w:b/>
          <w:bCs/>
          <w:color w:val="002060"/>
          <w:sz w:val="28"/>
          <w:szCs w:val="32"/>
        </w:rPr>
        <w:sectPr w:rsidR="00031C4A" w:rsidSect="00A218C9">
          <w:headerReference w:type="default" r:id="rId8"/>
          <w:footerReference w:type="even" r:id="rId9"/>
          <w:footerReference w:type="default" r:id="rId10"/>
          <w:pgSz w:w="11906" w:h="16838"/>
          <w:pgMar w:top="709" w:right="709" w:bottom="1418" w:left="1418" w:header="454" w:footer="709" w:gutter="0"/>
          <w:cols w:space="708"/>
          <w:docGrid w:linePitch="360"/>
        </w:sectPr>
      </w:pPr>
    </w:p>
    <w:p w:rsidR="0011391F" w:rsidRPr="008A1302" w:rsidRDefault="0011391F" w:rsidP="008C5BB9">
      <w:pPr>
        <w:pBdr>
          <w:bottom w:val="single" w:sz="6" w:space="1" w:color="BFBFBF"/>
        </w:pBdr>
        <w:spacing w:before="360"/>
        <w:rPr>
          <w:b/>
          <w:bCs/>
          <w:color w:val="002060"/>
          <w:szCs w:val="22"/>
        </w:rPr>
      </w:pPr>
      <w:r w:rsidRPr="008A1302">
        <w:rPr>
          <w:b/>
          <w:bCs/>
          <w:color w:val="002060"/>
          <w:szCs w:val="22"/>
        </w:rPr>
        <w:lastRenderedPageBreak/>
        <w:t>Zamawiający</w:t>
      </w:r>
      <w:r w:rsidR="00994C52" w:rsidRPr="008A1302">
        <w:rPr>
          <w:b/>
          <w:bCs/>
          <w:color w:val="002060"/>
          <w:szCs w:val="22"/>
        </w:rPr>
        <w:t>/Ubezpieczający</w:t>
      </w:r>
      <w:r w:rsidR="00031C4A" w:rsidRPr="008A1302">
        <w:rPr>
          <w:b/>
          <w:bCs/>
          <w:color w:val="002060"/>
          <w:szCs w:val="22"/>
        </w:rPr>
        <w:t>/Ubezpieczony</w:t>
      </w:r>
    </w:p>
    <w:p w:rsidR="00661AE5" w:rsidRPr="008A1302" w:rsidRDefault="00661AE5" w:rsidP="00661AE5">
      <w:pPr>
        <w:suppressAutoHyphens/>
        <w:rPr>
          <w:rFonts w:cs="Calibri"/>
          <w:b/>
          <w:bCs/>
          <w:szCs w:val="22"/>
          <w:lang w:eastAsia="ar-SA"/>
        </w:rPr>
      </w:pPr>
      <w:r w:rsidRPr="008A1302">
        <w:rPr>
          <w:rFonts w:cs="Calibri"/>
          <w:b/>
          <w:bCs/>
          <w:szCs w:val="22"/>
          <w:lang w:eastAsia="ar-SA"/>
        </w:rPr>
        <w:t xml:space="preserve">GMINA WOLBÓRZ  </w:t>
      </w:r>
    </w:p>
    <w:p w:rsidR="00661AE5" w:rsidRPr="008A1302" w:rsidRDefault="00661AE5" w:rsidP="00661AE5">
      <w:pPr>
        <w:suppressAutoHyphens/>
        <w:rPr>
          <w:rFonts w:cs="Calibri"/>
          <w:b/>
          <w:bCs/>
          <w:szCs w:val="22"/>
          <w:lang w:eastAsia="ar-SA"/>
        </w:rPr>
      </w:pPr>
      <w:r w:rsidRPr="008A1302">
        <w:rPr>
          <w:rFonts w:cs="Calibri"/>
          <w:b/>
          <w:bCs/>
          <w:szCs w:val="22"/>
          <w:lang w:eastAsia="ar-SA"/>
        </w:rPr>
        <w:t>97-320 Wolbórz, Pl. Jagiełły 28</w:t>
      </w:r>
    </w:p>
    <w:p w:rsidR="00661AE5" w:rsidRPr="008A1302" w:rsidRDefault="00661AE5" w:rsidP="00661AE5">
      <w:pPr>
        <w:suppressAutoHyphens/>
        <w:rPr>
          <w:rFonts w:cs="Calibri"/>
          <w:szCs w:val="22"/>
          <w:lang w:val="de-DE" w:eastAsia="ar-SA"/>
        </w:rPr>
      </w:pPr>
      <w:r w:rsidRPr="008A1302">
        <w:rPr>
          <w:rFonts w:cs="Calibri"/>
          <w:szCs w:val="22"/>
          <w:lang w:eastAsia="ar-SA"/>
        </w:rPr>
        <w:t xml:space="preserve">REGON 590647859, </w:t>
      </w:r>
      <w:r w:rsidRPr="008A1302">
        <w:rPr>
          <w:rFonts w:cs="Calibri"/>
          <w:szCs w:val="22"/>
          <w:lang w:val="de-DE" w:eastAsia="ar-SA"/>
        </w:rPr>
        <w:t>NIP: 771-26-57-616</w:t>
      </w:r>
    </w:p>
    <w:p w:rsidR="00661AE5" w:rsidRDefault="00F50787" w:rsidP="00520966">
      <w:pPr>
        <w:pBdr>
          <w:bottom w:val="single" w:sz="6" w:space="1" w:color="BFBFBF"/>
        </w:pBdr>
        <w:rPr>
          <w:rFonts w:cs="Calibri"/>
          <w:szCs w:val="22"/>
          <w:lang w:eastAsia="ar-SA"/>
        </w:rPr>
      </w:pPr>
      <w:hyperlink r:id="rId11" w:history="1">
        <w:r w:rsidR="00661AE5" w:rsidRPr="00F3747E">
          <w:rPr>
            <w:rStyle w:val="Hipercze"/>
            <w:rFonts w:cs="Calibri"/>
            <w:szCs w:val="22"/>
            <w:lang w:eastAsia="ar-SA"/>
          </w:rPr>
          <w:t>http://www.wolborz.eu/</w:t>
        </w:r>
      </w:hyperlink>
    </w:p>
    <w:p w:rsidR="00DE21E8" w:rsidRPr="008C5BB9" w:rsidRDefault="00736BD7" w:rsidP="00520966">
      <w:pPr>
        <w:pBdr>
          <w:bottom w:val="single" w:sz="6" w:space="1" w:color="BFBFBF"/>
        </w:pBdr>
        <w:rPr>
          <w:b/>
          <w:color w:val="002060"/>
        </w:rPr>
      </w:pPr>
      <w:r w:rsidRPr="008C5BB9">
        <w:rPr>
          <w:b/>
          <w:color w:val="002060"/>
        </w:rPr>
        <w:t>Umowa zawierana jest w imieniu i na rzecz następujących podmiotów</w:t>
      </w:r>
      <w:r w:rsidR="00994C52" w:rsidRPr="008C5BB9">
        <w:rPr>
          <w:b/>
          <w:color w:val="002060"/>
        </w:rPr>
        <w:t xml:space="preserve"> (Ubezpieczony)</w:t>
      </w:r>
      <w:r w:rsidRPr="008C5BB9">
        <w:rPr>
          <w:b/>
          <w:color w:val="002060"/>
        </w:rPr>
        <w:t>:</w:t>
      </w:r>
    </w:p>
    <w:p w:rsidR="00661AE5" w:rsidRPr="00661AE5" w:rsidRDefault="00661AE5" w:rsidP="00661AE5">
      <w:pPr>
        <w:suppressAutoHyphens/>
        <w:spacing w:before="0" w:after="0" w:line="240" w:lineRule="auto"/>
        <w:rPr>
          <w:rFonts w:cs="Calibri"/>
          <w:b/>
          <w:bCs/>
          <w:szCs w:val="22"/>
          <w:lang w:eastAsia="ar-SA"/>
        </w:rPr>
      </w:pPr>
      <w:r w:rsidRPr="00661AE5">
        <w:rPr>
          <w:rFonts w:cs="Calibri"/>
          <w:b/>
          <w:bCs/>
          <w:szCs w:val="22"/>
          <w:lang w:eastAsia="ar-SA"/>
        </w:rPr>
        <w:t xml:space="preserve">GMINA WOLBÓRZ  </w:t>
      </w:r>
    </w:p>
    <w:p w:rsidR="00661AE5" w:rsidRPr="00661AE5" w:rsidRDefault="00661AE5" w:rsidP="00661AE5">
      <w:pPr>
        <w:suppressAutoHyphens/>
        <w:spacing w:before="0" w:after="0" w:line="240" w:lineRule="auto"/>
        <w:rPr>
          <w:rFonts w:cs="Calibri"/>
          <w:b/>
          <w:bCs/>
          <w:szCs w:val="22"/>
          <w:lang w:eastAsia="ar-SA"/>
        </w:rPr>
      </w:pPr>
      <w:r w:rsidRPr="00661AE5">
        <w:rPr>
          <w:rFonts w:cs="Calibri"/>
          <w:b/>
          <w:bCs/>
          <w:szCs w:val="22"/>
          <w:lang w:eastAsia="ar-SA"/>
        </w:rPr>
        <w:t>97-320 Wolbórz, Pl. Jagiełły 28</w:t>
      </w:r>
    </w:p>
    <w:p w:rsidR="00661AE5" w:rsidRPr="00661AE5" w:rsidRDefault="00661AE5" w:rsidP="00661AE5">
      <w:pPr>
        <w:suppressAutoHyphens/>
        <w:spacing w:before="0" w:after="0" w:line="240" w:lineRule="auto"/>
        <w:rPr>
          <w:rFonts w:cs="Calibri"/>
          <w:b/>
          <w:szCs w:val="22"/>
          <w:u w:val="single"/>
          <w:lang w:eastAsia="ar-SA"/>
        </w:rPr>
      </w:pPr>
    </w:p>
    <w:p w:rsidR="00661AE5" w:rsidRPr="00661AE5" w:rsidRDefault="00661AE5" w:rsidP="00661AE5">
      <w:pPr>
        <w:suppressAutoHyphens/>
        <w:spacing w:before="0" w:after="0" w:line="240" w:lineRule="auto"/>
        <w:rPr>
          <w:rFonts w:cs="Calibri"/>
          <w:b/>
          <w:szCs w:val="22"/>
          <w:u w:val="single"/>
          <w:lang w:eastAsia="ar-SA"/>
        </w:rPr>
      </w:pPr>
      <w:r w:rsidRPr="00661AE5">
        <w:rPr>
          <w:rFonts w:cs="Calibri"/>
          <w:b/>
          <w:szCs w:val="22"/>
          <w:u w:val="single"/>
          <w:lang w:eastAsia="ar-SA"/>
        </w:rPr>
        <w:t>Jednostki Gminy:</w:t>
      </w:r>
    </w:p>
    <w:p w:rsidR="00661AE5" w:rsidRPr="00661AE5" w:rsidRDefault="00661AE5" w:rsidP="00661AE5">
      <w:pPr>
        <w:suppressAutoHyphens/>
        <w:spacing w:before="0" w:after="0" w:line="240" w:lineRule="auto"/>
        <w:rPr>
          <w:rFonts w:cs="Calibri"/>
          <w:b/>
          <w:szCs w:val="22"/>
          <w:lang w:val="fr-FR" w:eastAsia="ar-SA"/>
        </w:rPr>
      </w:pPr>
      <w:r w:rsidRPr="00661AE5">
        <w:rPr>
          <w:rFonts w:cs="Calibri"/>
          <w:b/>
          <w:szCs w:val="22"/>
          <w:lang w:eastAsia="ar-SA"/>
        </w:rPr>
        <w:t>Urząd Miejski w Wolborzu</w:t>
      </w:r>
    </w:p>
    <w:p w:rsidR="00661AE5" w:rsidRPr="00661AE5" w:rsidRDefault="00661AE5" w:rsidP="00661AE5">
      <w:pPr>
        <w:suppressAutoHyphens/>
        <w:spacing w:before="0" w:after="0" w:line="240" w:lineRule="auto"/>
        <w:rPr>
          <w:rFonts w:cs="Calibri"/>
          <w:b/>
          <w:szCs w:val="22"/>
          <w:lang w:eastAsia="ar-SA"/>
        </w:rPr>
      </w:pPr>
      <w:r w:rsidRPr="00661AE5">
        <w:rPr>
          <w:rFonts w:cs="Calibri"/>
          <w:b/>
          <w:szCs w:val="22"/>
          <w:lang w:eastAsia="ar-SA"/>
        </w:rPr>
        <w:t>Miejski Ośrodek Pomocy Społecznej w Wolborzu</w:t>
      </w:r>
    </w:p>
    <w:p w:rsidR="00661AE5" w:rsidRPr="00661AE5" w:rsidRDefault="00661AE5" w:rsidP="00661AE5">
      <w:pPr>
        <w:suppressAutoHyphens/>
        <w:spacing w:before="0" w:after="0" w:line="240" w:lineRule="auto"/>
        <w:rPr>
          <w:rFonts w:cs="Calibri"/>
          <w:b/>
          <w:szCs w:val="22"/>
          <w:lang w:eastAsia="ar-SA"/>
        </w:rPr>
      </w:pPr>
      <w:r w:rsidRPr="00661AE5">
        <w:rPr>
          <w:rFonts w:cs="Calibri"/>
          <w:b/>
          <w:szCs w:val="22"/>
          <w:lang w:eastAsia="ar-SA"/>
        </w:rPr>
        <w:t>Miejska Biblioteka Publiczna w Wolborzu</w:t>
      </w:r>
    </w:p>
    <w:p w:rsidR="00661AE5" w:rsidRPr="00661AE5" w:rsidRDefault="00661AE5" w:rsidP="00661AE5">
      <w:pPr>
        <w:suppressAutoHyphens/>
        <w:spacing w:before="0" w:after="0" w:line="240" w:lineRule="auto"/>
        <w:rPr>
          <w:rFonts w:cs="Calibri"/>
          <w:b/>
          <w:szCs w:val="22"/>
          <w:lang w:eastAsia="ar-SA"/>
        </w:rPr>
      </w:pPr>
      <w:r w:rsidRPr="00661AE5">
        <w:rPr>
          <w:rFonts w:cs="Calibri"/>
          <w:b/>
          <w:szCs w:val="22"/>
          <w:lang w:eastAsia="ar-SA"/>
        </w:rPr>
        <w:t>Wolborskie Centrum Kultury</w:t>
      </w:r>
    </w:p>
    <w:p w:rsidR="00661AE5" w:rsidRPr="00661AE5" w:rsidRDefault="00661AE5" w:rsidP="00661AE5">
      <w:pPr>
        <w:suppressAutoHyphens/>
        <w:spacing w:before="0" w:after="0" w:line="240" w:lineRule="auto"/>
        <w:rPr>
          <w:rFonts w:cs="Calibri"/>
          <w:b/>
          <w:szCs w:val="22"/>
          <w:lang w:eastAsia="ar-SA"/>
        </w:rPr>
      </w:pPr>
      <w:r w:rsidRPr="00661AE5">
        <w:rPr>
          <w:rFonts w:cs="Calibri"/>
          <w:b/>
          <w:szCs w:val="22"/>
          <w:lang w:eastAsia="ar-SA"/>
        </w:rPr>
        <w:t>Publiczne Gimnazjum im. Królowej Jadwigi w Wolborzu</w:t>
      </w:r>
    </w:p>
    <w:p w:rsidR="00661AE5" w:rsidRPr="00661AE5" w:rsidRDefault="00661AE5" w:rsidP="00661AE5">
      <w:pPr>
        <w:suppressAutoHyphens/>
        <w:spacing w:before="0" w:after="0" w:line="240" w:lineRule="auto"/>
        <w:rPr>
          <w:rFonts w:cs="Calibri"/>
          <w:b/>
          <w:szCs w:val="22"/>
          <w:lang w:eastAsia="ar-SA"/>
        </w:rPr>
      </w:pPr>
      <w:r w:rsidRPr="00661AE5">
        <w:rPr>
          <w:rFonts w:cs="Calibri"/>
          <w:b/>
          <w:szCs w:val="22"/>
          <w:lang w:eastAsia="ar-SA"/>
        </w:rPr>
        <w:t>Szkoła Podstawowa im. Jana Pawła II w Komornikach</w:t>
      </w:r>
    </w:p>
    <w:p w:rsidR="00661AE5" w:rsidRPr="00661AE5" w:rsidRDefault="00661AE5" w:rsidP="00661AE5">
      <w:pPr>
        <w:suppressAutoHyphens/>
        <w:spacing w:before="0" w:after="0" w:line="240" w:lineRule="auto"/>
        <w:rPr>
          <w:rFonts w:cs="Calibri"/>
          <w:b/>
          <w:szCs w:val="22"/>
          <w:lang w:eastAsia="ar-SA"/>
        </w:rPr>
      </w:pPr>
      <w:r w:rsidRPr="00661AE5">
        <w:rPr>
          <w:rFonts w:cs="Calibri"/>
          <w:b/>
          <w:szCs w:val="22"/>
          <w:lang w:eastAsia="ar-SA"/>
        </w:rPr>
        <w:t>Szkoła Podstawowa w Wolborzu</w:t>
      </w:r>
    </w:p>
    <w:p w:rsidR="00661AE5" w:rsidRPr="00661AE5" w:rsidRDefault="00661AE5" w:rsidP="00661AE5">
      <w:pPr>
        <w:suppressAutoHyphens/>
        <w:spacing w:before="0" w:after="0" w:line="240" w:lineRule="auto"/>
        <w:rPr>
          <w:rFonts w:cs="Calibri"/>
          <w:b/>
          <w:szCs w:val="22"/>
          <w:lang w:eastAsia="ar-SA"/>
        </w:rPr>
      </w:pPr>
      <w:r w:rsidRPr="00661AE5">
        <w:rPr>
          <w:rFonts w:cs="Calibri"/>
          <w:b/>
          <w:szCs w:val="22"/>
          <w:lang w:eastAsia="ar-SA"/>
        </w:rPr>
        <w:t>Szkoła Podstawowa im. Stefana Żeromskiego w Goleszach Dużych</w:t>
      </w:r>
    </w:p>
    <w:p w:rsidR="00661AE5" w:rsidRPr="00661AE5" w:rsidRDefault="00661AE5" w:rsidP="00661AE5">
      <w:pPr>
        <w:suppressAutoHyphens/>
        <w:spacing w:before="0" w:after="0" w:line="240" w:lineRule="auto"/>
        <w:rPr>
          <w:rFonts w:cs="Calibri"/>
          <w:b/>
          <w:szCs w:val="22"/>
          <w:lang w:eastAsia="ar-SA"/>
        </w:rPr>
      </w:pPr>
      <w:r w:rsidRPr="00661AE5">
        <w:rPr>
          <w:rFonts w:cs="Calibri"/>
          <w:b/>
          <w:szCs w:val="22"/>
          <w:lang w:eastAsia="ar-SA"/>
        </w:rPr>
        <w:t>Przedszkole Samorządowe w Wolborzu</w:t>
      </w:r>
    </w:p>
    <w:p w:rsidR="00661AE5" w:rsidRPr="00661AE5" w:rsidRDefault="00661AE5" w:rsidP="00661AE5">
      <w:pPr>
        <w:suppressAutoHyphens/>
        <w:spacing w:before="0" w:after="0" w:line="240" w:lineRule="auto"/>
        <w:rPr>
          <w:rFonts w:cs="Calibri"/>
          <w:b/>
          <w:szCs w:val="22"/>
          <w:lang w:eastAsia="ar-SA"/>
        </w:rPr>
      </w:pPr>
      <w:r w:rsidRPr="00661AE5">
        <w:rPr>
          <w:rFonts w:cs="Calibri"/>
          <w:b/>
          <w:szCs w:val="22"/>
          <w:lang w:eastAsia="ar-SA"/>
        </w:rPr>
        <w:t>oraz</w:t>
      </w:r>
    </w:p>
    <w:p w:rsidR="00661AE5" w:rsidRPr="00661AE5" w:rsidRDefault="00661AE5" w:rsidP="00661AE5">
      <w:pPr>
        <w:suppressAutoHyphens/>
        <w:spacing w:before="0" w:after="0" w:line="240" w:lineRule="auto"/>
        <w:rPr>
          <w:rFonts w:cs="Calibri"/>
          <w:b/>
          <w:szCs w:val="22"/>
          <w:lang w:eastAsia="ar-SA"/>
        </w:rPr>
      </w:pPr>
      <w:r w:rsidRPr="00661AE5">
        <w:rPr>
          <w:rFonts w:cs="Calibri"/>
          <w:b/>
          <w:szCs w:val="22"/>
          <w:lang w:eastAsia="ar-SA"/>
        </w:rPr>
        <w:t>Jednostki OSP z terenu gminy Wolbórz (14)</w:t>
      </w:r>
    </w:p>
    <w:p w:rsidR="00661AE5" w:rsidRPr="00661AE5" w:rsidRDefault="00661AE5" w:rsidP="00661AE5">
      <w:pPr>
        <w:suppressAutoHyphens/>
        <w:spacing w:before="0" w:after="0" w:line="240" w:lineRule="auto"/>
        <w:rPr>
          <w:rFonts w:cs="Calibri"/>
          <w:b/>
          <w:szCs w:val="22"/>
          <w:lang w:eastAsia="ar-SA"/>
        </w:rPr>
      </w:pPr>
      <w:r w:rsidRPr="00661AE5">
        <w:rPr>
          <w:rFonts w:cs="Calibri"/>
          <w:b/>
          <w:szCs w:val="22"/>
          <w:lang w:eastAsia="ar-SA"/>
        </w:rPr>
        <w:t>Sołectwa z terenu Gminy (22)</w:t>
      </w:r>
    </w:p>
    <w:p w:rsidR="00661AE5" w:rsidRPr="00661AE5" w:rsidRDefault="00661AE5" w:rsidP="00661AE5">
      <w:pPr>
        <w:suppressAutoHyphens/>
        <w:spacing w:before="0" w:after="0" w:line="240" w:lineRule="auto"/>
        <w:rPr>
          <w:rFonts w:cs="Calibri"/>
          <w:b/>
          <w:szCs w:val="22"/>
          <w:lang w:eastAsia="ar-SA"/>
        </w:rPr>
      </w:pPr>
      <w:r w:rsidRPr="00661AE5">
        <w:rPr>
          <w:rFonts w:cs="Calibri"/>
          <w:b/>
          <w:szCs w:val="22"/>
          <w:lang w:eastAsia="ar-SA"/>
        </w:rPr>
        <w:t>Szkoła Podstawowa w Proszeniu</w:t>
      </w:r>
    </w:p>
    <w:p w:rsidR="00661AE5" w:rsidRDefault="00661AE5" w:rsidP="00BB04CF">
      <w:pPr>
        <w:suppressAutoHyphens/>
        <w:rPr>
          <w:rFonts w:cs="Calibri"/>
          <w:szCs w:val="22"/>
          <w:lang w:eastAsia="ar-SA"/>
        </w:rPr>
      </w:pPr>
    </w:p>
    <w:p w:rsidR="00BB04CF" w:rsidRDefault="00D76CA6" w:rsidP="00BB04CF">
      <w:pPr>
        <w:suppressAutoHyphens/>
        <w:rPr>
          <w:rFonts w:cs="Calibri"/>
          <w:szCs w:val="22"/>
          <w:lang w:eastAsia="ar-SA"/>
        </w:rPr>
      </w:pPr>
      <w:r w:rsidRPr="006726D8">
        <w:rPr>
          <w:rFonts w:cs="Calibri"/>
          <w:szCs w:val="22"/>
          <w:lang w:eastAsia="ar-SA"/>
        </w:rPr>
        <w:t xml:space="preserve">Umową objęte </w:t>
      </w:r>
      <w:r w:rsidRPr="006726D8">
        <w:rPr>
          <w:rFonts w:cs="Calibri"/>
          <w:b/>
          <w:bCs/>
          <w:szCs w:val="22"/>
          <w:lang w:eastAsia="ar-SA"/>
        </w:rPr>
        <w:t>będą wszystkie jednostki organizacyjne</w:t>
      </w:r>
      <w:r w:rsidRPr="006726D8">
        <w:rPr>
          <w:rFonts w:cs="Calibri"/>
          <w:szCs w:val="22"/>
          <w:lang w:eastAsia="ar-SA"/>
        </w:rPr>
        <w:t xml:space="preserve"> </w:t>
      </w:r>
      <w:r w:rsidR="00661AE5">
        <w:rPr>
          <w:rFonts w:cs="Calibri"/>
          <w:szCs w:val="22"/>
          <w:lang w:eastAsia="ar-SA"/>
        </w:rPr>
        <w:t>Gminy Wolbórz</w:t>
      </w:r>
      <w:r w:rsidRPr="006726D8">
        <w:rPr>
          <w:rFonts w:cs="Calibri"/>
          <w:szCs w:val="22"/>
          <w:lang w:eastAsia="ar-SA"/>
        </w:rPr>
        <w:t xml:space="preserve"> i instytucje kultury, </w:t>
      </w:r>
      <w:r w:rsidR="00E2025A" w:rsidRPr="006726D8">
        <w:rPr>
          <w:rFonts w:cs="Calibri"/>
          <w:b/>
          <w:bCs/>
          <w:szCs w:val="22"/>
          <w:lang w:eastAsia="ar-SA"/>
        </w:rPr>
        <w:t>również</w:t>
      </w:r>
      <w:r w:rsidRPr="006726D8">
        <w:rPr>
          <w:rFonts w:cs="Calibri"/>
          <w:b/>
          <w:bCs/>
          <w:szCs w:val="22"/>
          <w:lang w:eastAsia="ar-SA"/>
        </w:rPr>
        <w:t xml:space="preserve"> te które powstaną w trakcie trwania umowy</w:t>
      </w:r>
      <w:r w:rsidRPr="006726D8">
        <w:rPr>
          <w:rFonts w:cs="Calibri"/>
          <w:szCs w:val="22"/>
          <w:lang w:eastAsia="ar-SA"/>
        </w:rPr>
        <w:t>.</w:t>
      </w:r>
    </w:p>
    <w:p w:rsidR="00661AE5" w:rsidRPr="006726D8" w:rsidRDefault="00661AE5" w:rsidP="00BB04CF">
      <w:pPr>
        <w:suppressAutoHyphens/>
        <w:rPr>
          <w:rFonts w:cs="Calibri"/>
          <w:szCs w:val="22"/>
          <w:lang w:eastAsia="ar-SA"/>
        </w:rPr>
      </w:pPr>
    </w:p>
    <w:p w:rsidR="00BE510E" w:rsidRPr="008C5BB9" w:rsidRDefault="00A52646" w:rsidP="00520966">
      <w:pPr>
        <w:pBdr>
          <w:bottom w:val="single" w:sz="6" w:space="1" w:color="BFBFBF"/>
        </w:pBdr>
        <w:rPr>
          <w:b/>
          <w:color w:val="002060"/>
        </w:rPr>
      </w:pPr>
      <w:r w:rsidRPr="008C5BB9">
        <w:rPr>
          <w:b/>
          <w:color w:val="002060"/>
        </w:rPr>
        <w:t>Miejsca ubezpieczenia:</w:t>
      </w:r>
    </w:p>
    <w:p w:rsidR="00BE510E" w:rsidRPr="006726D8" w:rsidRDefault="00BE510E" w:rsidP="00446751">
      <w:pPr>
        <w:pStyle w:val="Poprawka"/>
        <w:numPr>
          <w:ilvl w:val="0"/>
          <w:numId w:val="3"/>
        </w:numPr>
        <w:tabs>
          <w:tab w:val="clear" w:pos="720"/>
          <w:tab w:val="num" w:pos="426"/>
        </w:tabs>
        <w:spacing w:before="120" w:after="120" w:line="271" w:lineRule="auto"/>
        <w:ind w:left="426" w:hanging="426"/>
        <w:jc w:val="both"/>
        <w:rPr>
          <w:rFonts w:ascii="Calibri" w:hAnsi="Calibri" w:cs="Calibri"/>
          <w:bCs/>
          <w:iCs/>
        </w:rPr>
      </w:pPr>
      <w:r w:rsidRPr="006726D8">
        <w:rPr>
          <w:rFonts w:ascii="Calibri" w:hAnsi="Calibri" w:cs="Calibri"/>
          <w:bCs/>
          <w:iCs/>
        </w:rPr>
        <w:t xml:space="preserve">Miejsca lokalizacji wskazane </w:t>
      </w:r>
      <w:r w:rsidR="00A52646" w:rsidRPr="006726D8">
        <w:rPr>
          <w:rFonts w:ascii="Calibri" w:hAnsi="Calibri" w:cs="Calibri"/>
          <w:bCs/>
          <w:iCs/>
        </w:rPr>
        <w:t xml:space="preserve">dla poszczególnych </w:t>
      </w:r>
      <w:r w:rsidRPr="006726D8">
        <w:rPr>
          <w:rFonts w:ascii="Calibri" w:hAnsi="Calibri" w:cs="Calibri"/>
          <w:bCs/>
          <w:iCs/>
        </w:rPr>
        <w:t>jednostek organizacyjnych i jednostek kultury;</w:t>
      </w:r>
    </w:p>
    <w:p w:rsidR="00733A51" w:rsidRPr="006726D8" w:rsidRDefault="00733A51" w:rsidP="00446751">
      <w:pPr>
        <w:pStyle w:val="Poprawka"/>
        <w:numPr>
          <w:ilvl w:val="0"/>
          <w:numId w:val="3"/>
        </w:numPr>
        <w:tabs>
          <w:tab w:val="clear" w:pos="720"/>
          <w:tab w:val="num" w:pos="426"/>
        </w:tabs>
        <w:spacing w:before="120" w:after="120" w:line="271" w:lineRule="auto"/>
        <w:ind w:left="426" w:hanging="426"/>
        <w:jc w:val="both"/>
        <w:rPr>
          <w:rFonts w:ascii="Calibri" w:hAnsi="Calibri" w:cs="Calibri"/>
          <w:bCs/>
          <w:iCs/>
        </w:rPr>
      </w:pPr>
      <w:r w:rsidRPr="006726D8">
        <w:rPr>
          <w:rFonts w:ascii="Calibri" w:hAnsi="Calibri" w:cs="Calibri"/>
          <w:bCs/>
          <w:iCs/>
        </w:rPr>
        <w:t xml:space="preserve">Wszelkie miejsca </w:t>
      </w:r>
      <w:r w:rsidR="005E71C6">
        <w:rPr>
          <w:rFonts w:ascii="Calibri" w:hAnsi="Calibri" w:cs="Calibri"/>
          <w:bCs/>
          <w:iCs/>
        </w:rPr>
        <w:t>działania</w:t>
      </w:r>
      <w:r w:rsidRPr="006726D8">
        <w:rPr>
          <w:rFonts w:ascii="Calibri" w:hAnsi="Calibri" w:cs="Calibri"/>
          <w:bCs/>
          <w:iCs/>
        </w:rPr>
        <w:t xml:space="preserve"> </w:t>
      </w:r>
      <w:r w:rsidR="00661AE5">
        <w:rPr>
          <w:rFonts w:ascii="Calibri" w:hAnsi="Calibri" w:cs="Calibri"/>
          <w:bCs/>
          <w:iCs/>
        </w:rPr>
        <w:t>Gminy</w:t>
      </w:r>
      <w:r w:rsidR="005E71C6" w:rsidRPr="005E71C6">
        <w:rPr>
          <w:rFonts w:ascii="Calibri" w:hAnsi="Calibri" w:cs="Calibri"/>
          <w:bCs/>
          <w:iCs/>
        </w:rPr>
        <w:t xml:space="preserve"> </w:t>
      </w:r>
      <w:r w:rsidR="005E71C6" w:rsidRPr="006726D8">
        <w:rPr>
          <w:rFonts w:ascii="Calibri" w:hAnsi="Calibri" w:cs="Calibri"/>
          <w:bCs/>
          <w:iCs/>
        </w:rPr>
        <w:t>i jednostek organizacyjnych w tym jednostek kultury</w:t>
      </w:r>
      <w:r w:rsidR="005E71C6">
        <w:rPr>
          <w:rFonts w:ascii="Calibri" w:hAnsi="Calibri" w:cs="Calibri"/>
          <w:bCs/>
          <w:iCs/>
        </w:rPr>
        <w:t xml:space="preserve"> </w:t>
      </w:r>
      <w:r w:rsidRPr="006726D8">
        <w:rPr>
          <w:rFonts w:ascii="Calibri" w:hAnsi="Calibri" w:cs="Calibri"/>
          <w:bCs/>
          <w:iCs/>
        </w:rPr>
        <w:t>, w których znajduje się jakiekolwiek mienie, infrastruktura, należące, w posiadaniu lub zarządzane przez Ubezpieczonego (w szczególności: drogi, chodniki, parki, place zabaw, zieleńce, ścieżki rowerowe, wiaty) oraz inne nowe lokalizacje Ubezpieczającego/Ubezpieczonego w których będzie prowadził działalność w trakcie trwania Umowy ubezpieczenia;</w:t>
      </w:r>
    </w:p>
    <w:p w:rsidR="00BE510E" w:rsidRPr="006726D8" w:rsidRDefault="005E71C6" w:rsidP="00446751">
      <w:pPr>
        <w:pStyle w:val="Poprawka"/>
        <w:numPr>
          <w:ilvl w:val="0"/>
          <w:numId w:val="3"/>
        </w:numPr>
        <w:tabs>
          <w:tab w:val="clear" w:pos="720"/>
          <w:tab w:val="num" w:pos="426"/>
        </w:tabs>
        <w:spacing w:before="120" w:after="120" w:line="271" w:lineRule="auto"/>
        <w:ind w:left="426" w:hanging="426"/>
        <w:jc w:val="both"/>
        <w:rPr>
          <w:rFonts w:ascii="Calibri" w:hAnsi="Calibri" w:cs="Calibri"/>
          <w:bCs/>
          <w:iCs/>
        </w:rPr>
      </w:pPr>
      <w:r>
        <w:rPr>
          <w:rFonts w:ascii="Calibri" w:hAnsi="Calibri" w:cs="Calibri"/>
          <w:bCs/>
          <w:iCs/>
        </w:rPr>
        <w:t>L</w:t>
      </w:r>
      <w:r w:rsidR="00733A51" w:rsidRPr="006726D8">
        <w:rPr>
          <w:rFonts w:ascii="Calibri" w:hAnsi="Calibri" w:cs="Calibri"/>
          <w:bCs/>
          <w:iCs/>
        </w:rPr>
        <w:t>okalizacje nienazwane</w:t>
      </w:r>
      <w:r w:rsidR="00BE510E" w:rsidRPr="006726D8">
        <w:rPr>
          <w:rFonts w:ascii="Calibri" w:hAnsi="Calibri" w:cs="Calibri"/>
          <w:bCs/>
          <w:iCs/>
        </w:rPr>
        <w:t xml:space="preserve">, gdzie znajduje się </w:t>
      </w:r>
      <w:r w:rsidR="00733A51" w:rsidRPr="006726D8">
        <w:rPr>
          <w:rFonts w:ascii="Calibri" w:hAnsi="Calibri" w:cs="Calibri"/>
          <w:bCs/>
          <w:iCs/>
        </w:rPr>
        <w:t xml:space="preserve">jakiekolwiek </w:t>
      </w:r>
      <w:r w:rsidR="00BE510E" w:rsidRPr="006726D8">
        <w:rPr>
          <w:rFonts w:ascii="Calibri" w:hAnsi="Calibri" w:cs="Calibri"/>
          <w:bCs/>
          <w:iCs/>
        </w:rPr>
        <w:t>mienie Ubezpieczającego/Ubezpieczonego lub osób trzecich użytkowane przez Ubezpieczonego</w:t>
      </w:r>
      <w:r w:rsidR="00142149" w:rsidRPr="006726D8">
        <w:rPr>
          <w:rFonts w:ascii="Calibri" w:hAnsi="Calibri" w:cs="Calibri"/>
          <w:bCs/>
          <w:iCs/>
        </w:rPr>
        <w:t xml:space="preserve"> lub jego podwykonawców na podstawie stosownych umów, wypełnienia obowiązków służbowych, w tym również podczas wykonywania czynności naprawy, czyszczenia, serwisu, przeglądu i innych umów o podobnym charakterze;</w:t>
      </w:r>
    </w:p>
    <w:p w:rsidR="00142149" w:rsidRPr="006726D8" w:rsidRDefault="00142149" w:rsidP="00446751">
      <w:pPr>
        <w:pStyle w:val="Poprawka"/>
        <w:numPr>
          <w:ilvl w:val="0"/>
          <w:numId w:val="3"/>
        </w:numPr>
        <w:tabs>
          <w:tab w:val="clear" w:pos="720"/>
          <w:tab w:val="num" w:pos="426"/>
        </w:tabs>
        <w:spacing w:before="120" w:after="120" w:line="271" w:lineRule="auto"/>
        <w:ind w:left="426" w:hanging="426"/>
        <w:jc w:val="both"/>
        <w:rPr>
          <w:rFonts w:ascii="Calibri" w:hAnsi="Calibri" w:cs="Calibri"/>
          <w:bCs/>
          <w:iCs/>
        </w:rPr>
      </w:pPr>
      <w:r w:rsidRPr="006726D8">
        <w:rPr>
          <w:rFonts w:ascii="Calibri" w:hAnsi="Calibri" w:cs="Calibri"/>
          <w:bCs/>
          <w:iCs/>
        </w:rPr>
        <w:t xml:space="preserve">Wszelkie miejsca działania </w:t>
      </w:r>
      <w:r w:rsidR="00661AE5">
        <w:rPr>
          <w:rFonts w:ascii="Calibri" w:hAnsi="Calibri" w:cs="Calibri"/>
          <w:bCs/>
          <w:iCs/>
        </w:rPr>
        <w:t>Gminy Wolbórz</w:t>
      </w:r>
      <w:r w:rsidRPr="006726D8">
        <w:rPr>
          <w:rFonts w:ascii="Calibri" w:hAnsi="Calibri" w:cs="Calibri"/>
          <w:bCs/>
          <w:iCs/>
        </w:rPr>
        <w:t xml:space="preserve"> i jego jednostek organizacyjnych w tym jednostek kultury gdzie znajduje się mienie przekazane Ubezpieczonemu (w tym środki obrotowe) w celu jego ekspozycji, organizacji wystawy, odsprzedaży;</w:t>
      </w:r>
    </w:p>
    <w:p w:rsidR="00FA2C46" w:rsidRPr="003C662F" w:rsidRDefault="00142149" w:rsidP="00446751">
      <w:pPr>
        <w:pStyle w:val="Poprawka"/>
        <w:numPr>
          <w:ilvl w:val="0"/>
          <w:numId w:val="3"/>
        </w:numPr>
        <w:tabs>
          <w:tab w:val="clear" w:pos="720"/>
          <w:tab w:val="num" w:pos="426"/>
        </w:tabs>
        <w:spacing w:before="120" w:after="120" w:line="271" w:lineRule="auto"/>
        <w:ind w:left="426" w:hanging="426"/>
        <w:jc w:val="both"/>
        <w:rPr>
          <w:rFonts w:ascii="Calibri" w:hAnsi="Calibri" w:cs="Calibri"/>
          <w:bCs/>
          <w:iCs/>
        </w:rPr>
      </w:pPr>
      <w:r w:rsidRPr="006726D8">
        <w:rPr>
          <w:rFonts w:ascii="Calibri" w:hAnsi="Calibri" w:cs="Calibri"/>
          <w:bCs/>
          <w:iCs/>
        </w:rPr>
        <w:lastRenderedPageBreak/>
        <w:t>Lokalizacje osób trzecich w nienazwanych miejscach ubezpieczenia na terenie RP i poza terenem RP, w</w:t>
      </w:r>
      <w:r w:rsidR="00FE5B22" w:rsidRPr="006726D8">
        <w:rPr>
          <w:rFonts w:ascii="Calibri" w:hAnsi="Calibri" w:cs="Calibri"/>
          <w:bCs/>
          <w:iCs/>
        </w:rPr>
        <w:t> </w:t>
      </w:r>
      <w:r w:rsidRPr="006726D8">
        <w:rPr>
          <w:rFonts w:ascii="Calibri" w:hAnsi="Calibri" w:cs="Calibri"/>
          <w:bCs/>
          <w:iCs/>
        </w:rPr>
        <w:t>których znajduje się mienie Ubezpieczonego, przekazane na podstawie umowy najmu, dzierżawy, użyczenia i innych umów o podobnym charakterze</w:t>
      </w:r>
      <w:r w:rsidR="00673025" w:rsidRPr="006726D8">
        <w:rPr>
          <w:rFonts w:ascii="Calibri" w:hAnsi="Calibri" w:cs="Calibri"/>
          <w:bCs/>
          <w:iCs/>
        </w:rPr>
        <w:t xml:space="preserve">, w tym również oddane do wykonywania czynności </w:t>
      </w:r>
      <w:r w:rsidR="00673025" w:rsidRPr="003C662F">
        <w:rPr>
          <w:rFonts w:ascii="Calibri" w:hAnsi="Calibri" w:cs="Calibri"/>
          <w:bCs/>
          <w:iCs/>
        </w:rPr>
        <w:t>służbowych poza miejscem wykonywanej pracy/nauki;</w:t>
      </w:r>
    </w:p>
    <w:p w:rsidR="00FA2C46" w:rsidRPr="003C662F" w:rsidRDefault="00FA2C46" w:rsidP="00446751">
      <w:pPr>
        <w:pStyle w:val="Poprawka"/>
        <w:numPr>
          <w:ilvl w:val="0"/>
          <w:numId w:val="3"/>
        </w:numPr>
        <w:tabs>
          <w:tab w:val="clear" w:pos="720"/>
          <w:tab w:val="num" w:pos="426"/>
        </w:tabs>
        <w:spacing w:before="120" w:after="120" w:line="271" w:lineRule="auto"/>
        <w:ind w:left="426" w:hanging="426"/>
        <w:jc w:val="both"/>
        <w:rPr>
          <w:rFonts w:ascii="Calibri" w:hAnsi="Calibri" w:cs="Calibri"/>
          <w:bCs/>
          <w:iCs/>
        </w:rPr>
      </w:pPr>
      <w:r w:rsidRPr="003C662F">
        <w:rPr>
          <w:rFonts w:ascii="Calibri" w:hAnsi="Calibri" w:cs="Calibri"/>
          <w:bCs/>
          <w:iCs/>
        </w:rPr>
        <w:t xml:space="preserve">Pas drogowy drogi </w:t>
      </w:r>
      <w:r w:rsidR="006948B8" w:rsidRPr="003C662F">
        <w:rPr>
          <w:rFonts w:ascii="Calibri" w:hAnsi="Calibri" w:cs="Calibri"/>
          <w:bCs/>
          <w:iCs/>
        </w:rPr>
        <w:t>gminnej</w:t>
      </w:r>
      <w:r w:rsidRPr="003C662F">
        <w:rPr>
          <w:rFonts w:ascii="Calibri" w:hAnsi="Calibri" w:cs="Calibri"/>
          <w:bCs/>
          <w:iCs/>
        </w:rPr>
        <w:t xml:space="preserve">, którego zarządcą/administratorem jest Ubezpieczający/Ubezpieczony </w:t>
      </w:r>
    </w:p>
    <w:p w:rsidR="00FE5B22" w:rsidRPr="006726D8" w:rsidRDefault="005953D2" w:rsidP="00446751">
      <w:pPr>
        <w:pStyle w:val="Poprawka"/>
        <w:numPr>
          <w:ilvl w:val="0"/>
          <w:numId w:val="3"/>
        </w:numPr>
        <w:tabs>
          <w:tab w:val="clear" w:pos="720"/>
          <w:tab w:val="num" w:pos="426"/>
        </w:tabs>
        <w:spacing w:before="120" w:after="120" w:line="271" w:lineRule="auto"/>
        <w:ind w:left="426" w:hanging="426"/>
        <w:jc w:val="both"/>
        <w:rPr>
          <w:rFonts w:ascii="Calibri" w:hAnsi="Calibri" w:cs="Calibri"/>
          <w:bCs/>
          <w:iCs/>
        </w:rPr>
      </w:pPr>
      <w:r w:rsidRPr="006726D8">
        <w:rPr>
          <w:rFonts w:ascii="Calibri" w:hAnsi="Calibri" w:cs="Calibri"/>
          <w:bCs/>
          <w:iCs/>
        </w:rPr>
        <w:t>Teren RP w odniesieniu do mienia Ubezpieczającego/Ubezpieczonego lub osób trzecich (w tym środków obrotowych) przekazanego osobom trzecim do użytkowania, przechowywania, czyszczenia, obróbki, serwisu, przeglądu i innych umów o podobnym charakterze;</w:t>
      </w:r>
    </w:p>
    <w:p w:rsidR="004D5F4C" w:rsidRDefault="004D5F4C" w:rsidP="00446751">
      <w:pPr>
        <w:pStyle w:val="Poprawka"/>
        <w:numPr>
          <w:ilvl w:val="0"/>
          <w:numId w:val="3"/>
        </w:numPr>
        <w:tabs>
          <w:tab w:val="clear" w:pos="720"/>
          <w:tab w:val="num" w:pos="426"/>
        </w:tabs>
        <w:spacing w:before="120" w:after="120" w:line="271" w:lineRule="auto"/>
        <w:ind w:left="426" w:hanging="426"/>
        <w:jc w:val="both"/>
        <w:rPr>
          <w:rFonts w:ascii="Calibri" w:hAnsi="Calibri" w:cs="Calibri"/>
          <w:bCs/>
          <w:iCs/>
        </w:rPr>
      </w:pPr>
      <w:r w:rsidRPr="006726D8">
        <w:rPr>
          <w:rFonts w:ascii="Calibri" w:hAnsi="Calibri" w:cs="Calibri"/>
          <w:bCs/>
          <w:iCs/>
        </w:rPr>
        <w:t>Teren RP w odniesieniu do wyposażenia, w tym sprzętu elektronicznego przenośnego;</w:t>
      </w:r>
    </w:p>
    <w:p w:rsidR="00F27C9E" w:rsidRPr="005D0242" w:rsidRDefault="00F27C9E" w:rsidP="005D0242">
      <w:pPr>
        <w:pStyle w:val="Poprawka"/>
        <w:numPr>
          <w:ilvl w:val="0"/>
          <w:numId w:val="3"/>
        </w:numPr>
        <w:tabs>
          <w:tab w:val="clear" w:pos="720"/>
          <w:tab w:val="num" w:pos="426"/>
        </w:tabs>
        <w:spacing w:before="120" w:after="120" w:line="271" w:lineRule="auto"/>
        <w:ind w:left="426" w:hanging="426"/>
        <w:jc w:val="both"/>
        <w:rPr>
          <w:rFonts w:ascii="Calibri" w:hAnsi="Calibri" w:cs="Calibri"/>
          <w:bCs/>
          <w:iCs/>
        </w:rPr>
      </w:pPr>
      <w:r w:rsidRPr="005D0242">
        <w:rPr>
          <w:rFonts w:ascii="Calibri" w:hAnsi="Calibri" w:cs="Calibri"/>
          <w:bCs/>
          <w:iCs/>
        </w:rPr>
        <w:t>Teren RP w odniesieniu do przechowywania zapasowych kopii zbiorów danych. Ochrona ubezpieczeniowa obejmuje również transport tych kopii pomiędzy miejscem ubezpieczenia a miejscem ich przechowywania</w:t>
      </w:r>
      <w:r>
        <w:rPr>
          <w:rFonts w:ascii="Calibri" w:hAnsi="Calibri" w:cs="Calibri"/>
          <w:bCs/>
          <w:iCs/>
        </w:rPr>
        <w:t>;</w:t>
      </w:r>
    </w:p>
    <w:p w:rsidR="004D5F4C" w:rsidRPr="006726D8" w:rsidRDefault="004D5F4C" w:rsidP="005D0242">
      <w:pPr>
        <w:pStyle w:val="Poprawka"/>
        <w:numPr>
          <w:ilvl w:val="0"/>
          <w:numId w:val="3"/>
        </w:numPr>
        <w:tabs>
          <w:tab w:val="clear" w:pos="720"/>
          <w:tab w:val="num" w:pos="426"/>
        </w:tabs>
        <w:spacing w:before="120" w:after="120" w:line="271" w:lineRule="auto"/>
        <w:ind w:left="426" w:hanging="426"/>
        <w:jc w:val="both"/>
        <w:rPr>
          <w:rFonts w:ascii="Calibri" w:hAnsi="Calibri" w:cs="Calibri"/>
          <w:bCs/>
          <w:iCs/>
        </w:rPr>
      </w:pPr>
      <w:r w:rsidRPr="006726D8">
        <w:rPr>
          <w:rFonts w:ascii="Calibri" w:hAnsi="Calibri" w:cs="Calibri"/>
          <w:bCs/>
          <w:iCs/>
        </w:rPr>
        <w:t>Teren RP w odniesieniu do wartości pieniężnych w transporcie;</w:t>
      </w:r>
    </w:p>
    <w:p w:rsidR="004D5F4C" w:rsidRDefault="004D5F4C" w:rsidP="00F27C9E">
      <w:pPr>
        <w:pStyle w:val="Poprawka"/>
        <w:numPr>
          <w:ilvl w:val="0"/>
          <w:numId w:val="3"/>
        </w:numPr>
        <w:tabs>
          <w:tab w:val="clear" w:pos="720"/>
          <w:tab w:val="num" w:pos="426"/>
        </w:tabs>
        <w:spacing w:before="120" w:after="120" w:line="271" w:lineRule="auto"/>
        <w:ind w:left="426" w:hanging="426"/>
        <w:jc w:val="both"/>
        <w:rPr>
          <w:rFonts w:ascii="Calibri" w:hAnsi="Calibri" w:cs="Calibri"/>
          <w:bCs/>
          <w:iCs/>
        </w:rPr>
      </w:pPr>
      <w:r w:rsidRPr="006726D8">
        <w:rPr>
          <w:rFonts w:ascii="Calibri" w:hAnsi="Calibri" w:cs="Calibri"/>
          <w:bCs/>
          <w:iCs/>
        </w:rPr>
        <w:t>Teren RP w odniesieniu do eksponatów na targach i wystawach</w:t>
      </w:r>
      <w:r w:rsidR="00F27C9E">
        <w:rPr>
          <w:rFonts w:ascii="Calibri" w:hAnsi="Calibri" w:cs="Calibri"/>
          <w:bCs/>
          <w:iCs/>
        </w:rPr>
        <w:t>;</w:t>
      </w:r>
    </w:p>
    <w:p w:rsidR="00F27C9E" w:rsidRPr="00994C52" w:rsidRDefault="00F27C9E" w:rsidP="005D0242">
      <w:pPr>
        <w:pStyle w:val="Poprawka"/>
        <w:numPr>
          <w:ilvl w:val="0"/>
          <w:numId w:val="3"/>
        </w:numPr>
        <w:tabs>
          <w:tab w:val="clear" w:pos="720"/>
          <w:tab w:val="num" w:pos="426"/>
        </w:tabs>
        <w:spacing w:before="120" w:after="120" w:line="271" w:lineRule="auto"/>
        <w:ind w:left="426" w:hanging="426"/>
        <w:jc w:val="both"/>
        <w:rPr>
          <w:rFonts w:ascii="Calibri" w:hAnsi="Calibri" w:cs="Calibri"/>
          <w:bCs/>
          <w:iCs/>
        </w:rPr>
      </w:pPr>
      <w:bookmarkStart w:id="3" w:name="_Hlk83222795"/>
      <w:r w:rsidRPr="00994C52">
        <w:rPr>
          <w:rFonts w:ascii="Calibri" w:hAnsi="Calibri" w:cs="Calibri"/>
          <w:bCs/>
          <w:iCs/>
        </w:rPr>
        <w:t>Teren RP w odniesieniu do odpowiedzialności cywilnej, z zastrzeżeniem, iż dla wyrządzonych w czasie wyjazdów służbowych/szkolnych/edukacyjnych, odbywanych przez osoby oddelegowane przez Ubezpieczonego zasięg terytorialny ochrony ubezpieczeniowej rozszerza się na teren całego świata</w:t>
      </w:r>
      <w:r w:rsidR="008B631C">
        <w:rPr>
          <w:rFonts w:ascii="Calibri" w:hAnsi="Calibri" w:cs="Calibri"/>
          <w:bCs/>
          <w:iCs/>
        </w:rPr>
        <w:t>;</w:t>
      </w:r>
    </w:p>
    <w:bookmarkEnd w:id="3"/>
    <w:p w:rsidR="00F27C9E" w:rsidRPr="00994C52" w:rsidRDefault="00F27C9E" w:rsidP="005D0242">
      <w:pPr>
        <w:pStyle w:val="Poprawka"/>
        <w:numPr>
          <w:ilvl w:val="0"/>
          <w:numId w:val="3"/>
        </w:numPr>
        <w:tabs>
          <w:tab w:val="clear" w:pos="720"/>
          <w:tab w:val="num" w:pos="426"/>
        </w:tabs>
        <w:spacing w:before="120" w:after="120" w:line="271" w:lineRule="auto"/>
        <w:ind w:left="426" w:hanging="426"/>
        <w:jc w:val="both"/>
        <w:rPr>
          <w:rFonts w:ascii="Calibri" w:hAnsi="Calibri" w:cs="Calibri"/>
          <w:bCs/>
          <w:iCs/>
        </w:rPr>
      </w:pPr>
      <w:r w:rsidRPr="00994C52">
        <w:rPr>
          <w:rFonts w:ascii="Calibri" w:hAnsi="Calibri" w:cs="Calibri"/>
          <w:bCs/>
          <w:iCs/>
        </w:rPr>
        <w:t>Terytorium Rzeczypospolitej Polskiej oraz państw, których biura narodowe są sygnatariuszami Porozumienia Wielostronnego - w odniesieniu do ubezpieczenia obowiązkowego odpowiedzialności cywilnej posiadacza pojazdu mechanicznego.</w:t>
      </w:r>
    </w:p>
    <w:p w:rsidR="004D5F4C" w:rsidRPr="004D5F4C" w:rsidRDefault="004D5F4C" w:rsidP="008A1302">
      <w:pPr>
        <w:pStyle w:val="Nagwek2"/>
      </w:pPr>
      <w:r>
        <w:t>Część 1 – Ubezpieczenie mienia i odpowiedzialności cywilnej</w:t>
      </w:r>
    </w:p>
    <w:p w:rsidR="00C57743" w:rsidRDefault="00C57743" w:rsidP="00C57743">
      <w:pPr>
        <w:suppressAutoHyphens/>
        <w:rPr>
          <w:rFonts w:cs="Calibri"/>
          <w:b/>
          <w:bCs/>
          <w:szCs w:val="22"/>
          <w:lang w:eastAsia="ar-SA"/>
        </w:rPr>
      </w:pPr>
      <w:r w:rsidRPr="003F6A0A">
        <w:rPr>
          <w:rFonts w:cs="Calibri"/>
          <w:b/>
          <w:bCs/>
          <w:szCs w:val="22"/>
          <w:u w:val="single"/>
          <w:lang w:eastAsia="ar-SA"/>
        </w:rPr>
        <w:t>Przewidywany okres ubezpieczenia</w:t>
      </w:r>
      <w:r w:rsidRPr="006726D8">
        <w:rPr>
          <w:rFonts w:cs="Calibri"/>
          <w:szCs w:val="22"/>
          <w:lang w:eastAsia="ar-SA"/>
        </w:rPr>
        <w:t xml:space="preserve">: </w:t>
      </w:r>
      <w:r w:rsidR="004D17D5">
        <w:rPr>
          <w:rFonts w:cs="Calibri"/>
          <w:b/>
          <w:bCs/>
          <w:szCs w:val="22"/>
          <w:lang w:eastAsia="ar-SA"/>
        </w:rPr>
        <w:t>24</w:t>
      </w:r>
      <w:r w:rsidRPr="006726D8">
        <w:rPr>
          <w:rFonts w:cs="Calibri"/>
          <w:b/>
          <w:bCs/>
          <w:szCs w:val="22"/>
          <w:lang w:eastAsia="ar-SA"/>
        </w:rPr>
        <w:t xml:space="preserve"> miesi</w:t>
      </w:r>
      <w:r w:rsidR="004D17D5">
        <w:rPr>
          <w:rFonts w:cs="Calibri"/>
          <w:b/>
          <w:bCs/>
          <w:szCs w:val="22"/>
          <w:lang w:eastAsia="ar-SA"/>
        </w:rPr>
        <w:t>ące</w:t>
      </w:r>
      <w:r w:rsidRPr="006726D8">
        <w:rPr>
          <w:rFonts w:cs="Calibri"/>
          <w:b/>
          <w:bCs/>
          <w:szCs w:val="22"/>
          <w:lang w:eastAsia="ar-SA"/>
        </w:rPr>
        <w:t>, od dnia 01.01.202</w:t>
      </w:r>
      <w:r w:rsidR="004D17D5">
        <w:rPr>
          <w:rFonts w:cs="Calibri"/>
          <w:b/>
          <w:bCs/>
          <w:szCs w:val="22"/>
          <w:lang w:eastAsia="ar-SA"/>
        </w:rPr>
        <w:t>5</w:t>
      </w:r>
      <w:r w:rsidRPr="006726D8">
        <w:rPr>
          <w:rFonts w:cs="Calibri"/>
          <w:b/>
          <w:bCs/>
          <w:szCs w:val="22"/>
          <w:lang w:eastAsia="ar-SA"/>
        </w:rPr>
        <w:t xml:space="preserve"> do dnia 31.12.202</w:t>
      </w:r>
      <w:r w:rsidR="004D17D5">
        <w:rPr>
          <w:rFonts w:cs="Calibri"/>
          <w:b/>
          <w:bCs/>
          <w:szCs w:val="22"/>
          <w:lang w:eastAsia="ar-SA"/>
        </w:rPr>
        <w:t>6</w:t>
      </w:r>
      <w:r>
        <w:rPr>
          <w:rFonts w:cs="Calibri"/>
          <w:b/>
          <w:bCs/>
          <w:szCs w:val="22"/>
          <w:lang w:eastAsia="ar-SA"/>
        </w:rPr>
        <w:t xml:space="preserve"> </w:t>
      </w:r>
      <w:r w:rsidRPr="003F6A0A">
        <w:rPr>
          <w:rFonts w:cs="Calibri"/>
          <w:szCs w:val="22"/>
          <w:lang w:eastAsia="ar-SA"/>
        </w:rPr>
        <w:t>z podziałem na roczne okresy ubezpieczenia:</w:t>
      </w:r>
    </w:p>
    <w:p w:rsidR="00C57743" w:rsidRDefault="00C57743" w:rsidP="00E35A0E">
      <w:pPr>
        <w:numPr>
          <w:ilvl w:val="3"/>
          <w:numId w:val="11"/>
        </w:numPr>
        <w:suppressAutoHyphens/>
        <w:ind w:left="567" w:hanging="425"/>
        <w:rPr>
          <w:rFonts w:cs="Calibri"/>
          <w:szCs w:val="22"/>
          <w:lang w:eastAsia="ar-SA"/>
        </w:rPr>
      </w:pPr>
      <w:r>
        <w:rPr>
          <w:rFonts w:cs="Calibri"/>
          <w:szCs w:val="22"/>
          <w:lang w:eastAsia="ar-SA"/>
        </w:rPr>
        <w:t>od 01.01.202</w:t>
      </w:r>
      <w:r w:rsidR="004D17D5">
        <w:rPr>
          <w:rFonts w:cs="Calibri"/>
          <w:szCs w:val="22"/>
          <w:lang w:eastAsia="ar-SA"/>
        </w:rPr>
        <w:t>5</w:t>
      </w:r>
      <w:r>
        <w:rPr>
          <w:rFonts w:cs="Calibri"/>
          <w:szCs w:val="22"/>
          <w:lang w:eastAsia="ar-SA"/>
        </w:rPr>
        <w:t xml:space="preserve"> do 31.12.202</w:t>
      </w:r>
      <w:r w:rsidR="004D17D5">
        <w:rPr>
          <w:rFonts w:cs="Calibri"/>
          <w:szCs w:val="22"/>
          <w:lang w:eastAsia="ar-SA"/>
        </w:rPr>
        <w:t>5</w:t>
      </w:r>
    </w:p>
    <w:p w:rsidR="00C57743" w:rsidRDefault="00C57743" w:rsidP="00E35A0E">
      <w:pPr>
        <w:numPr>
          <w:ilvl w:val="3"/>
          <w:numId w:val="11"/>
        </w:numPr>
        <w:suppressAutoHyphens/>
        <w:ind w:left="567" w:hanging="425"/>
        <w:rPr>
          <w:rFonts w:cs="Calibri"/>
          <w:szCs w:val="22"/>
          <w:lang w:eastAsia="ar-SA"/>
        </w:rPr>
      </w:pPr>
      <w:r>
        <w:rPr>
          <w:rFonts w:cs="Calibri"/>
          <w:szCs w:val="22"/>
          <w:lang w:eastAsia="ar-SA"/>
        </w:rPr>
        <w:t>od 01.01.202</w:t>
      </w:r>
      <w:r w:rsidR="004D17D5">
        <w:rPr>
          <w:rFonts w:cs="Calibri"/>
          <w:szCs w:val="22"/>
          <w:lang w:eastAsia="ar-SA"/>
        </w:rPr>
        <w:t>6</w:t>
      </w:r>
      <w:r>
        <w:rPr>
          <w:rFonts w:cs="Calibri"/>
          <w:szCs w:val="22"/>
          <w:lang w:eastAsia="ar-SA"/>
        </w:rPr>
        <w:t xml:space="preserve"> do 31.12.202</w:t>
      </w:r>
      <w:r w:rsidR="004D17D5">
        <w:rPr>
          <w:rFonts w:cs="Calibri"/>
          <w:szCs w:val="22"/>
          <w:lang w:eastAsia="ar-SA"/>
        </w:rPr>
        <w:t>6</w:t>
      </w:r>
    </w:p>
    <w:p w:rsidR="00C57743" w:rsidRDefault="00C57743" w:rsidP="00C57743">
      <w:pPr>
        <w:rPr>
          <w:rFonts w:cs="Calibri"/>
          <w:szCs w:val="22"/>
          <w:lang w:eastAsia="ar-SA"/>
        </w:rPr>
      </w:pPr>
      <w:r w:rsidRPr="00E42301">
        <w:rPr>
          <w:rFonts w:cs="Calibri"/>
          <w:b/>
          <w:bCs/>
          <w:szCs w:val="22"/>
          <w:u w:val="single"/>
          <w:lang w:eastAsia="ar-SA"/>
        </w:rPr>
        <w:t>Sposób płatności</w:t>
      </w:r>
      <w:r>
        <w:rPr>
          <w:rFonts w:cs="Calibri"/>
          <w:szCs w:val="22"/>
          <w:lang w:eastAsia="ar-SA"/>
        </w:rPr>
        <w:t xml:space="preserve">: składka płatna przelewem, w 4 równych ratach </w:t>
      </w:r>
      <w:r w:rsidRPr="00B45D66">
        <w:rPr>
          <w:rFonts w:cs="Calibri"/>
          <w:szCs w:val="22"/>
          <w:lang w:eastAsia="ar-SA"/>
        </w:rPr>
        <w:t>w odniesieniu do rocznego okresu ubezpieczenia (zaokrąglonych do pełnego złotego)</w:t>
      </w:r>
      <w:r w:rsidR="008837EC">
        <w:rPr>
          <w:rFonts w:cs="Calibri"/>
          <w:szCs w:val="22"/>
          <w:lang w:eastAsia="ar-SA"/>
        </w:rPr>
        <w:t>,</w:t>
      </w:r>
      <w:r w:rsidRPr="00B45D66">
        <w:rPr>
          <w:rFonts w:cs="Calibri"/>
          <w:szCs w:val="22"/>
          <w:lang w:eastAsia="ar-SA"/>
        </w:rPr>
        <w:t xml:space="preserve"> płatnych co 3 miesiące odpowiednio do 20 dnia miesiąca, przy czym termin płatności I raty winien przypadać nie wcześniej niż 15 dni po dniu wystawienia polisy – warunek niepodlegający zmianie.</w:t>
      </w:r>
    </w:p>
    <w:p w:rsidR="003C662F" w:rsidRPr="00C57743" w:rsidRDefault="003C662F" w:rsidP="00C57743">
      <w:pPr>
        <w:rPr>
          <w:rFonts w:cs="Calibri"/>
          <w:szCs w:val="22"/>
          <w:lang w:eastAsia="ar-SA"/>
        </w:rPr>
      </w:pPr>
    </w:p>
    <w:p w:rsidR="00BB04CF" w:rsidRDefault="00D6219B" w:rsidP="00460D53">
      <w:pPr>
        <w:pStyle w:val="Nagwek3a"/>
        <w:pBdr>
          <w:bottom w:val="single" w:sz="4" w:space="1" w:color="808080"/>
        </w:pBdr>
        <w:ind w:left="567" w:hanging="567"/>
      </w:pPr>
      <w:r>
        <w:t>Ubezpieczenie mienia od wszystkich ryzyk</w:t>
      </w:r>
    </w:p>
    <w:p w:rsidR="008D6F74" w:rsidRPr="00074062" w:rsidRDefault="008D6F74" w:rsidP="00931633">
      <w:pPr>
        <w:pStyle w:val="Nagwek6"/>
      </w:pPr>
      <w:r w:rsidRPr="00074062">
        <w:t>Zakres minimalny</w:t>
      </w:r>
    </w:p>
    <w:p w:rsidR="003B2A8D" w:rsidRDefault="003B2A8D" w:rsidP="00CF0804">
      <w:pPr>
        <w:suppressAutoHyphens/>
        <w:rPr>
          <w:rFonts w:cs="Calibri"/>
          <w:szCs w:val="22"/>
          <w:lang w:eastAsia="ar-SA"/>
        </w:rPr>
      </w:pPr>
      <w:r w:rsidRPr="003F6A0A">
        <w:rPr>
          <w:rFonts w:cs="Calibri"/>
          <w:b/>
          <w:bCs/>
          <w:szCs w:val="22"/>
          <w:u w:val="single"/>
          <w:lang w:eastAsia="ar-SA"/>
        </w:rPr>
        <w:t>Przedmiotem ubezpieczenia</w:t>
      </w:r>
      <w:r w:rsidRPr="006726D8">
        <w:rPr>
          <w:rFonts w:cs="Calibri"/>
          <w:szCs w:val="22"/>
          <w:lang w:eastAsia="ar-SA"/>
        </w:rPr>
        <w:t xml:space="preserve"> jest mienie będące w posiadaniu (samoistnym lub zależnym) Ubezpieczonego, mienie nie stanowiące własności Ubezpieczonego (jak m.in. mienie najmowane, dzierżawione lub osób trzecich), także mienie, w którego posiadanie Ubezpieczony wejdzie w okresie ubezpieczenia oraz inne mienie określone</w:t>
      </w:r>
      <w:r w:rsidR="000F4ABB">
        <w:rPr>
          <w:rFonts w:cs="Calibri"/>
          <w:szCs w:val="22"/>
          <w:lang w:eastAsia="ar-SA"/>
        </w:rPr>
        <w:t xml:space="preserve"> w SWZ</w:t>
      </w:r>
      <w:r w:rsidRPr="006726D8">
        <w:rPr>
          <w:rFonts w:cs="Calibri"/>
          <w:szCs w:val="22"/>
          <w:lang w:eastAsia="ar-SA"/>
        </w:rPr>
        <w:t>, bez względu na wiek, stopień umorzenia, zużycie techniczne i faktyczne</w:t>
      </w:r>
      <w:r w:rsidR="000F4ABB">
        <w:rPr>
          <w:rFonts w:cs="Calibri"/>
          <w:szCs w:val="22"/>
          <w:lang w:eastAsia="ar-SA"/>
        </w:rPr>
        <w:t xml:space="preserve">, a także </w:t>
      </w:r>
      <w:r w:rsidR="000F4ABB" w:rsidRPr="000F4ABB">
        <w:rPr>
          <w:rFonts w:cs="Calibri"/>
          <w:szCs w:val="22"/>
          <w:lang w:eastAsia="ar-SA"/>
        </w:rPr>
        <w:t xml:space="preserve">mienie podlegające testowaniu, instalacji, naprawie, czyszczeniu, przywracaniu do pierwotnego stanu, </w:t>
      </w:r>
      <w:r w:rsidR="000F4ABB" w:rsidRPr="000F4ABB">
        <w:rPr>
          <w:rFonts w:cs="Calibri"/>
          <w:szCs w:val="22"/>
          <w:lang w:eastAsia="ar-SA"/>
        </w:rPr>
        <w:lastRenderedPageBreak/>
        <w:t xml:space="preserve">zmianie lub renowacji, </w:t>
      </w:r>
      <w:r w:rsidR="000F4ABB">
        <w:rPr>
          <w:rFonts w:cs="Calibri"/>
          <w:szCs w:val="22"/>
          <w:lang w:eastAsia="ar-SA"/>
        </w:rPr>
        <w:t xml:space="preserve">ekspozycji, wystawie, przechowaniu w depozycie, </w:t>
      </w:r>
      <w:r w:rsidR="000F4ABB" w:rsidRPr="000F4ABB">
        <w:rPr>
          <w:rFonts w:cs="Calibri"/>
          <w:szCs w:val="22"/>
          <w:lang w:eastAsia="ar-SA"/>
        </w:rPr>
        <w:t>jeśli szkoda powstała wskutek przeprowadzania tych działań</w:t>
      </w:r>
      <w:r w:rsidR="000F4ABB">
        <w:rPr>
          <w:rFonts w:cs="Calibri"/>
          <w:szCs w:val="22"/>
          <w:lang w:eastAsia="ar-SA"/>
        </w:rPr>
        <w:t>.</w:t>
      </w:r>
    </w:p>
    <w:tbl>
      <w:tblPr>
        <w:tblW w:w="9560"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tblPr>
      <w:tblGrid>
        <w:gridCol w:w="426"/>
        <w:gridCol w:w="4110"/>
        <w:gridCol w:w="1622"/>
        <w:gridCol w:w="1701"/>
        <w:gridCol w:w="1701"/>
      </w:tblGrid>
      <w:tr w:rsidR="00962994" w:rsidRPr="00962994" w:rsidTr="008A1302">
        <w:tc>
          <w:tcPr>
            <w:tcW w:w="426" w:type="dxa"/>
            <w:shd w:val="clear" w:color="auto" w:fill="D9D9D9"/>
            <w:vAlign w:val="center"/>
          </w:tcPr>
          <w:p w:rsidR="00962994" w:rsidRPr="00962994" w:rsidRDefault="00962994" w:rsidP="00962994">
            <w:pPr>
              <w:suppressAutoHyphens/>
              <w:rPr>
                <w:rFonts w:cs="Calibri"/>
                <w:b/>
                <w:color w:val="0D0D0D"/>
                <w:sz w:val="20"/>
                <w:szCs w:val="20"/>
                <w:lang w:eastAsia="ar-SA"/>
              </w:rPr>
            </w:pPr>
            <w:r w:rsidRPr="00962994">
              <w:rPr>
                <w:rFonts w:cs="Calibri"/>
                <w:b/>
                <w:color w:val="0D0D0D"/>
                <w:sz w:val="20"/>
                <w:szCs w:val="20"/>
                <w:lang w:eastAsia="ar-SA"/>
              </w:rPr>
              <w:t>Lp.</w:t>
            </w:r>
          </w:p>
        </w:tc>
        <w:tc>
          <w:tcPr>
            <w:tcW w:w="4110" w:type="dxa"/>
            <w:shd w:val="clear" w:color="auto" w:fill="D9D9D9"/>
            <w:vAlign w:val="center"/>
          </w:tcPr>
          <w:p w:rsidR="00962994" w:rsidRPr="00962994" w:rsidRDefault="00962994" w:rsidP="00962994">
            <w:pPr>
              <w:suppressAutoHyphens/>
              <w:rPr>
                <w:rFonts w:cs="Calibri"/>
                <w:b/>
                <w:color w:val="0D0D0D"/>
                <w:sz w:val="20"/>
                <w:szCs w:val="20"/>
                <w:lang w:eastAsia="ar-SA"/>
              </w:rPr>
            </w:pPr>
            <w:r w:rsidRPr="00962994">
              <w:rPr>
                <w:rFonts w:cs="Calibri"/>
                <w:b/>
                <w:color w:val="0D0D0D"/>
                <w:sz w:val="20"/>
                <w:szCs w:val="20"/>
                <w:lang w:eastAsia="ar-SA"/>
              </w:rPr>
              <w:t>Przedmiot ubezpieczenia</w:t>
            </w:r>
          </w:p>
        </w:tc>
        <w:tc>
          <w:tcPr>
            <w:tcW w:w="1622" w:type="dxa"/>
            <w:shd w:val="clear" w:color="auto" w:fill="D9D9D9"/>
            <w:vAlign w:val="center"/>
          </w:tcPr>
          <w:p w:rsidR="00962994" w:rsidRPr="00962994" w:rsidRDefault="00962994" w:rsidP="00962994">
            <w:pPr>
              <w:suppressAutoHyphens/>
              <w:rPr>
                <w:rFonts w:cs="Calibri"/>
                <w:b/>
                <w:color w:val="0D0D0D"/>
                <w:sz w:val="20"/>
                <w:szCs w:val="20"/>
                <w:lang w:eastAsia="ar-SA"/>
              </w:rPr>
            </w:pPr>
            <w:r w:rsidRPr="00962994">
              <w:rPr>
                <w:rFonts w:cs="Calibri"/>
                <w:b/>
                <w:color w:val="0D0D0D"/>
                <w:sz w:val="20"/>
                <w:szCs w:val="20"/>
                <w:lang w:eastAsia="ar-SA"/>
              </w:rPr>
              <w:t>System ubezpieczenia</w:t>
            </w:r>
          </w:p>
        </w:tc>
        <w:tc>
          <w:tcPr>
            <w:tcW w:w="1701" w:type="dxa"/>
            <w:shd w:val="clear" w:color="auto" w:fill="D9D9D9"/>
            <w:vAlign w:val="center"/>
          </w:tcPr>
          <w:p w:rsidR="00962994" w:rsidRPr="00962994" w:rsidRDefault="00962994" w:rsidP="00962994">
            <w:pPr>
              <w:suppressAutoHyphens/>
              <w:rPr>
                <w:rFonts w:cs="Calibri"/>
                <w:b/>
                <w:color w:val="0D0D0D"/>
                <w:sz w:val="20"/>
                <w:szCs w:val="20"/>
                <w:lang w:eastAsia="ar-SA"/>
              </w:rPr>
            </w:pPr>
            <w:r w:rsidRPr="00962994">
              <w:rPr>
                <w:rFonts w:cs="Calibri"/>
                <w:b/>
                <w:color w:val="0D0D0D"/>
                <w:sz w:val="20"/>
                <w:szCs w:val="20"/>
                <w:lang w:eastAsia="ar-SA"/>
              </w:rPr>
              <w:t>Wartość ubezpieczenia</w:t>
            </w:r>
          </w:p>
        </w:tc>
        <w:tc>
          <w:tcPr>
            <w:tcW w:w="1701" w:type="dxa"/>
            <w:shd w:val="clear" w:color="auto" w:fill="D9D9D9"/>
            <w:vAlign w:val="center"/>
          </w:tcPr>
          <w:p w:rsidR="00962994" w:rsidRPr="00962994" w:rsidRDefault="00962994" w:rsidP="00962994">
            <w:pPr>
              <w:suppressAutoHyphens/>
              <w:rPr>
                <w:rFonts w:cs="Calibri"/>
                <w:b/>
                <w:color w:val="0D0D0D"/>
                <w:sz w:val="20"/>
                <w:szCs w:val="20"/>
                <w:lang w:eastAsia="ar-SA"/>
              </w:rPr>
            </w:pPr>
            <w:r w:rsidRPr="00962994">
              <w:rPr>
                <w:rFonts w:cs="Calibri"/>
                <w:b/>
                <w:color w:val="0D0D0D"/>
                <w:sz w:val="20"/>
                <w:szCs w:val="20"/>
                <w:lang w:eastAsia="ar-SA"/>
              </w:rPr>
              <w:t>Suma ubezpieczenia w zł</w:t>
            </w:r>
          </w:p>
        </w:tc>
      </w:tr>
      <w:tr w:rsidR="00962994" w:rsidRPr="00962994" w:rsidTr="008A1302">
        <w:trPr>
          <w:trHeight w:val="340"/>
        </w:trPr>
        <w:tc>
          <w:tcPr>
            <w:tcW w:w="426" w:type="dxa"/>
            <w:vAlign w:val="center"/>
          </w:tcPr>
          <w:p w:rsidR="00962994" w:rsidRPr="00962994" w:rsidRDefault="00962994" w:rsidP="00962994">
            <w:pPr>
              <w:suppressAutoHyphens/>
              <w:rPr>
                <w:rFonts w:cs="Calibri"/>
                <w:color w:val="0D0D0D"/>
                <w:sz w:val="20"/>
                <w:szCs w:val="20"/>
                <w:lang w:eastAsia="ar-SA"/>
              </w:rPr>
            </w:pPr>
            <w:r w:rsidRPr="00962994">
              <w:rPr>
                <w:rFonts w:cs="Calibri"/>
                <w:color w:val="0D0D0D"/>
                <w:sz w:val="20"/>
                <w:szCs w:val="20"/>
                <w:lang w:eastAsia="ar-SA"/>
              </w:rPr>
              <w:t>1</w:t>
            </w:r>
          </w:p>
        </w:tc>
        <w:tc>
          <w:tcPr>
            <w:tcW w:w="4110" w:type="dxa"/>
            <w:vAlign w:val="center"/>
          </w:tcPr>
          <w:p w:rsidR="00962994" w:rsidRPr="00962994" w:rsidRDefault="00962994" w:rsidP="008A1302">
            <w:pPr>
              <w:suppressAutoHyphens/>
              <w:spacing w:line="240" w:lineRule="auto"/>
              <w:rPr>
                <w:rFonts w:cs="Calibri"/>
                <w:b/>
                <w:color w:val="0D0D0D"/>
                <w:sz w:val="20"/>
                <w:szCs w:val="20"/>
                <w:lang w:eastAsia="ar-SA"/>
              </w:rPr>
            </w:pPr>
            <w:r w:rsidRPr="00962994">
              <w:rPr>
                <w:rFonts w:cs="Calibri"/>
                <w:color w:val="0D0D0D"/>
                <w:sz w:val="20"/>
                <w:szCs w:val="20"/>
                <w:lang w:eastAsia="ar-SA"/>
              </w:rPr>
              <w:t>Budynki  (własne i powierzone)</w:t>
            </w:r>
          </w:p>
        </w:tc>
        <w:tc>
          <w:tcPr>
            <w:tcW w:w="1622" w:type="dxa"/>
            <w:vAlign w:val="center"/>
          </w:tcPr>
          <w:p w:rsidR="00962994" w:rsidRPr="00962994" w:rsidRDefault="00962994" w:rsidP="008A1302">
            <w:pPr>
              <w:suppressAutoHyphens/>
              <w:spacing w:line="240" w:lineRule="auto"/>
              <w:rPr>
                <w:rFonts w:cs="Calibri"/>
                <w:b/>
                <w:color w:val="0D0D0D"/>
                <w:sz w:val="20"/>
                <w:szCs w:val="20"/>
                <w:lang w:eastAsia="ar-SA"/>
              </w:rPr>
            </w:pPr>
            <w:r w:rsidRPr="00962994">
              <w:rPr>
                <w:rFonts w:cs="Calibri"/>
                <w:color w:val="0D0D0D"/>
                <w:sz w:val="20"/>
                <w:szCs w:val="20"/>
                <w:lang w:eastAsia="ar-SA"/>
              </w:rPr>
              <w:t>sumy stałe</w:t>
            </w:r>
          </w:p>
        </w:tc>
        <w:tc>
          <w:tcPr>
            <w:tcW w:w="1701" w:type="dxa"/>
            <w:vAlign w:val="center"/>
          </w:tcPr>
          <w:p w:rsidR="00962994" w:rsidRPr="00962994" w:rsidRDefault="00962994" w:rsidP="008A1302">
            <w:pPr>
              <w:suppressAutoHyphens/>
              <w:spacing w:before="0" w:after="0" w:line="240" w:lineRule="auto"/>
              <w:rPr>
                <w:rFonts w:cs="Calibri"/>
                <w:color w:val="0D0D0D"/>
                <w:sz w:val="20"/>
                <w:szCs w:val="20"/>
                <w:lang w:eastAsia="ar-SA"/>
              </w:rPr>
            </w:pPr>
            <w:r w:rsidRPr="00962994">
              <w:rPr>
                <w:rFonts w:cs="Calibri"/>
                <w:color w:val="0D0D0D"/>
                <w:sz w:val="20"/>
                <w:szCs w:val="20"/>
                <w:lang w:eastAsia="ar-SA"/>
              </w:rPr>
              <w:t>księgowa brutto/</w:t>
            </w:r>
          </w:p>
          <w:p w:rsidR="00962994" w:rsidRPr="00962994" w:rsidRDefault="00962994" w:rsidP="008A1302">
            <w:pPr>
              <w:suppressAutoHyphens/>
              <w:spacing w:before="0" w:after="0" w:line="240" w:lineRule="auto"/>
              <w:rPr>
                <w:rFonts w:cs="Calibri"/>
                <w:color w:val="0D0D0D"/>
                <w:sz w:val="20"/>
                <w:szCs w:val="20"/>
                <w:lang w:eastAsia="ar-SA"/>
              </w:rPr>
            </w:pPr>
            <w:r w:rsidRPr="00962994">
              <w:rPr>
                <w:rFonts w:cs="Calibri"/>
                <w:color w:val="0D0D0D"/>
                <w:sz w:val="20"/>
                <w:szCs w:val="20"/>
                <w:lang w:eastAsia="ar-SA"/>
              </w:rPr>
              <w:t>odtworzeniowa</w:t>
            </w:r>
          </w:p>
        </w:tc>
        <w:tc>
          <w:tcPr>
            <w:tcW w:w="1701" w:type="dxa"/>
            <w:vAlign w:val="center"/>
          </w:tcPr>
          <w:p w:rsidR="00962994" w:rsidRPr="007B2BB6" w:rsidRDefault="00654EE7" w:rsidP="008A1302">
            <w:pPr>
              <w:suppressAutoHyphens/>
              <w:spacing w:line="240" w:lineRule="auto"/>
              <w:rPr>
                <w:rFonts w:cs="Calibri"/>
                <w:color w:val="0D0D0D"/>
                <w:sz w:val="20"/>
                <w:szCs w:val="20"/>
                <w:lang w:eastAsia="ar-SA"/>
              </w:rPr>
            </w:pPr>
            <w:r w:rsidRPr="007B2BB6">
              <w:rPr>
                <w:rFonts w:cs="Calibri"/>
                <w:color w:val="0D0D0D"/>
                <w:sz w:val="20"/>
                <w:szCs w:val="20"/>
                <w:lang w:eastAsia="ar-SA"/>
              </w:rPr>
              <w:t>56 833 403,20</w:t>
            </w:r>
          </w:p>
        </w:tc>
      </w:tr>
      <w:tr w:rsidR="00962994" w:rsidRPr="00962994" w:rsidTr="008A1302">
        <w:trPr>
          <w:trHeight w:val="340"/>
        </w:trPr>
        <w:tc>
          <w:tcPr>
            <w:tcW w:w="426" w:type="dxa"/>
            <w:vAlign w:val="center"/>
          </w:tcPr>
          <w:p w:rsidR="00962994" w:rsidRPr="00962994" w:rsidRDefault="00962994" w:rsidP="00962994">
            <w:pPr>
              <w:suppressAutoHyphens/>
              <w:rPr>
                <w:rFonts w:cs="Calibri"/>
                <w:color w:val="0D0D0D"/>
                <w:sz w:val="20"/>
                <w:szCs w:val="20"/>
                <w:lang w:eastAsia="ar-SA"/>
              </w:rPr>
            </w:pPr>
            <w:r w:rsidRPr="00962994">
              <w:rPr>
                <w:rFonts w:cs="Calibri"/>
                <w:color w:val="0D0D0D"/>
                <w:sz w:val="20"/>
                <w:szCs w:val="20"/>
                <w:lang w:eastAsia="ar-SA"/>
              </w:rPr>
              <w:t>2</w:t>
            </w:r>
          </w:p>
        </w:tc>
        <w:tc>
          <w:tcPr>
            <w:tcW w:w="4110" w:type="dxa"/>
            <w:vAlign w:val="center"/>
          </w:tcPr>
          <w:p w:rsidR="00962994" w:rsidRPr="00962994" w:rsidRDefault="00962994" w:rsidP="008A1302">
            <w:pPr>
              <w:suppressAutoHyphens/>
              <w:spacing w:before="0" w:after="0" w:line="240" w:lineRule="auto"/>
              <w:rPr>
                <w:rFonts w:cs="Calibri"/>
                <w:color w:val="0D0D0D"/>
                <w:sz w:val="20"/>
                <w:szCs w:val="20"/>
                <w:lang w:eastAsia="ar-SA"/>
              </w:rPr>
            </w:pPr>
            <w:r w:rsidRPr="00962994">
              <w:rPr>
                <w:rFonts w:cs="Calibri"/>
                <w:color w:val="0D0D0D"/>
                <w:sz w:val="20"/>
                <w:szCs w:val="20"/>
                <w:lang w:eastAsia="ar-SA"/>
              </w:rPr>
              <w:t xml:space="preserve">Budowle (własne i powierzone): </w:t>
            </w:r>
          </w:p>
          <w:p w:rsidR="00962994" w:rsidRPr="00962994" w:rsidRDefault="00962994" w:rsidP="008A1302">
            <w:pPr>
              <w:suppressAutoHyphens/>
              <w:spacing w:before="0" w:after="0" w:line="240" w:lineRule="auto"/>
              <w:rPr>
                <w:rFonts w:cs="Calibri"/>
                <w:color w:val="0D0D0D"/>
                <w:sz w:val="20"/>
                <w:szCs w:val="20"/>
                <w:lang w:eastAsia="ar-SA"/>
              </w:rPr>
            </w:pPr>
            <w:r w:rsidRPr="00962994">
              <w:rPr>
                <w:rFonts w:cs="Calibri"/>
                <w:color w:val="0D0D0D"/>
                <w:sz w:val="20"/>
                <w:szCs w:val="20"/>
                <w:lang w:eastAsia="ar-SA"/>
              </w:rPr>
              <w:t xml:space="preserve">w tym: boiska, stadion, place zabaw, ogrodzenia, oświetlenie, wiaty, kanalizacja deszczowa, </w:t>
            </w:r>
          </w:p>
          <w:p w:rsidR="00962994" w:rsidRPr="00962994" w:rsidRDefault="00962994" w:rsidP="008A1302">
            <w:pPr>
              <w:suppressAutoHyphens/>
              <w:spacing w:before="0" w:after="0" w:line="240" w:lineRule="auto"/>
              <w:rPr>
                <w:rFonts w:cs="Calibri"/>
                <w:color w:val="0D0D0D"/>
                <w:sz w:val="20"/>
                <w:szCs w:val="20"/>
                <w:lang w:eastAsia="ar-SA"/>
              </w:rPr>
            </w:pPr>
            <w:r w:rsidRPr="00962994">
              <w:rPr>
                <w:rFonts w:cs="Calibri"/>
                <w:color w:val="0D0D0D"/>
                <w:sz w:val="20"/>
                <w:szCs w:val="20"/>
                <w:lang w:eastAsia="ar-SA"/>
              </w:rPr>
              <w:t xml:space="preserve">z wyłączeniem </w:t>
            </w:r>
            <w:proofErr w:type="spellStart"/>
            <w:r w:rsidRPr="00962994">
              <w:rPr>
                <w:rFonts w:cs="Calibri"/>
                <w:color w:val="0D0D0D"/>
                <w:sz w:val="20"/>
                <w:szCs w:val="20"/>
                <w:lang w:eastAsia="ar-SA"/>
              </w:rPr>
              <w:t>placy</w:t>
            </w:r>
            <w:proofErr w:type="spellEnd"/>
            <w:r w:rsidRPr="00962994">
              <w:rPr>
                <w:rFonts w:cs="Calibri"/>
                <w:color w:val="0D0D0D"/>
                <w:sz w:val="20"/>
                <w:szCs w:val="20"/>
                <w:lang w:eastAsia="ar-SA"/>
              </w:rPr>
              <w:t>, chodników, dróg</w:t>
            </w:r>
          </w:p>
        </w:tc>
        <w:tc>
          <w:tcPr>
            <w:tcW w:w="1622" w:type="dxa"/>
            <w:vAlign w:val="center"/>
          </w:tcPr>
          <w:p w:rsidR="00962994" w:rsidRPr="00962994" w:rsidRDefault="00962994" w:rsidP="008A1302">
            <w:pPr>
              <w:suppressAutoHyphens/>
              <w:spacing w:line="240" w:lineRule="auto"/>
              <w:rPr>
                <w:rFonts w:cs="Calibri"/>
                <w:color w:val="0D0D0D"/>
                <w:sz w:val="20"/>
                <w:szCs w:val="20"/>
                <w:lang w:eastAsia="ar-SA"/>
              </w:rPr>
            </w:pPr>
            <w:r w:rsidRPr="00962994">
              <w:rPr>
                <w:rFonts w:cs="Calibri"/>
                <w:color w:val="0D0D0D"/>
                <w:sz w:val="20"/>
                <w:szCs w:val="20"/>
                <w:lang w:eastAsia="ar-SA"/>
              </w:rPr>
              <w:t>sumy stałe</w:t>
            </w:r>
          </w:p>
        </w:tc>
        <w:tc>
          <w:tcPr>
            <w:tcW w:w="1701" w:type="dxa"/>
            <w:vAlign w:val="center"/>
          </w:tcPr>
          <w:p w:rsidR="00962994" w:rsidRPr="00962994" w:rsidRDefault="00962994" w:rsidP="008A1302">
            <w:pPr>
              <w:suppressAutoHyphens/>
              <w:spacing w:line="240" w:lineRule="auto"/>
              <w:rPr>
                <w:rFonts w:cs="Calibri"/>
                <w:color w:val="0D0D0D"/>
                <w:sz w:val="20"/>
                <w:szCs w:val="20"/>
                <w:lang w:eastAsia="ar-SA"/>
              </w:rPr>
            </w:pPr>
            <w:r w:rsidRPr="00962994">
              <w:rPr>
                <w:rFonts w:cs="Calibri"/>
                <w:color w:val="0D0D0D"/>
                <w:sz w:val="20"/>
                <w:szCs w:val="20"/>
                <w:lang w:eastAsia="ar-SA"/>
              </w:rPr>
              <w:t>księgowa brutto</w:t>
            </w:r>
          </w:p>
        </w:tc>
        <w:tc>
          <w:tcPr>
            <w:tcW w:w="1701" w:type="dxa"/>
            <w:vAlign w:val="center"/>
          </w:tcPr>
          <w:p w:rsidR="00962994" w:rsidRPr="007B2BB6" w:rsidRDefault="00654EE7" w:rsidP="008A1302">
            <w:pPr>
              <w:suppressAutoHyphens/>
              <w:spacing w:line="240" w:lineRule="auto"/>
              <w:rPr>
                <w:rFonts w:cs="Calibri"/>
                <w:color w:val="0D0D0D"/>
                <w:sz w:val="20"/>
                <w:szCs w:val="20"/>
                <w:lang w:eastAsia="ar-SA"/>
              </w:rPr>
            </w:pPr>
            <w:r w:rsidRPr="007B2BB6">
              <w:rPr>
                <w:rFonts w:cs="Calibri"/>
                <w:color w:val="0D0D0D"/>
                <w:sz w:val="20"/>
                <w:szCs w:val="20"/>
                <w:lang w:eastAsia="ar-SA"/>
              </w:rPr>
              <w:t>12 134 097,53</w:t>
            </w:r>
          </w:p>
        </w:tc>
      </w:tr>
      <w:tr w:rsidR="00962994" w:rsidRPr="00962994" w:rsidTr="008A1302">
        <w:tc>
          <w:tcPr>
            <w:tcW w:w="426" w:type="dxa"/>
            <w:vAlign w:val="center"/>
          </w:tcPr>
          <w:p w:rsidR="00962994" w:rsidRPr="00962994" w:rsidRDefault="00962994" w:rsidP="00962994">
            <w:pPr>
              <w:suppressAutoHyphens/>
              <w:rPr>
                <w:rFonts w:cs="Calibri"/>
                <w:color w:val="0D0D0D"/>
                <w:sz w:val="20"/>
                <w:szCs w:val="20"/>
                <w:lang w:eastAsia="ar-SA"/>
              </w:rPr>
            </w:pPr>
            <w:r w:rsidRPr="00962994">
              <w:rPr>
                <w:rFonts w:cs="Calibri"/>
                <w:color w:val="0D0D0D"/>
                <w:sz w:val="20"/>
                <w:szCs w:val="20"/>
                <w:lang w:eastAsia="ar-SA"/>
              </w:rPr>
              <w:t>3</w:t>
            </w:r>
          </w:p>
        </w:tc>
        <w:tc>
          <w:tcPr>
            <w:tcW w:w="4110" w:type="dxa"/>
            <w:vAlign w:val="center"/>
          </w:tcPr>
          <w:p w:rsidR="00962994" w:rsidRPr="00962994" w:rsidRDefault="00962994" w:rsidP="008A1302">
            <w:pPr>
              <w:suppressAutoHyphens/>
              <w:spacing w:line="240" w:lineRule="auto"/>
              <w:rPr>
                <w:rFonts w:cs="Calibri"/>
                <w:color w:val="0D0D0D"/>
                <w:sz w:val="20"/>
                <w:szCs w:val="20"/>
                <w:lang w:eastAsia="ar-SA"/>
              </w:rPr>
            </w:pPr>
            <w:r w:rsidRPr="00962994">
              <w:rPr>
                <w:rFonts w:cs="Calibri"/>
                <w:color w:val="0D0D0D"/>
                <w:sz w:val="20"/>
                <w:szCs w:val="20"/>
                <w:lang w:eastAsia="ar-SA"/>
              </w:rPr>
              <w:t>Pozostałe budowle (własne i powierzone): place, chodniki i drogi</w:t>
            </w:r>
          </w:p>
        </w:tc>
        <w:tc>
          <w:tcPr>
            <w:tcW w:w="1622" w:type="dxa"/>
            <w:vAlign w:val="center"/>
          </w:tcPr>
          <w:p w:rsidR="00962994" w:rsidRPr="00962994" w:rsidRDefault="00962994" w:rsidP="008A1302">
            <w:pPr>
              <w:suppressAutoHyphens/>
              <w:spacing w:line="240" w:lineRule="auto"/>
              <w:rPr>
                <w:rFonts w:cs="Calibri"/>
                <w:color w:val="0D0D0D"/>
                <w:sz w:val="20"/>
                <w:szCs w:val="20"/>
                <w:lang w:eastAsia="ar-SA"/>
              </w:rPr>
            </w:pPr>
            <w:r w:rsidRPr="00962994">
              <w:rPr>
                <w:rFonts w:cs="Calibri"/>
                <w:color w:val="0D0D0D"/>
                <w:sz w:val="20"/>
                <w:szCs w:val="20"/>
                <w:lang w:eastAsia="ar-SA"/>
              </w:rPr>
              <w:t>pierwsze ryzyko</w:t>
            </w:r>
          </w:p>
        </w:tc>
        <w:tc>
          <w:tcPr>
            <w:tcW w:w="1701" w:type="dxa"/>
            <w:vAlign w:val="center"/>
          </w:tcPr>
          <w:p w:rsidR="00962994" w:rsidRPr="00962994" w:rsidRDefault="00962994" w:rsidP="008A1302">
            <w:pPr>
              <w:suppressAutoHyphens/>
              <w:spacing w:line="240" w:lineRule="auto"/>
              <w:rPr>
                <w:rFonts w:cs="Calibri"/>
                <w:color w:val="0D0D0D"/>
                <w:sz w:val="20"/>
                <w:szCs w:val="20"/>
                <w:lang w:eastAsia="ar-SA"/>
              </w:rPr>
            </w:pPr>
            <w:r w:rsidRPr="00962994">
              <w:rPr>
                <w:rFonts w:cs="Calibri"/>
                <w:color w:val="0D0D0D"/>
                <w:sz w:val="20"/>
                <w:szCs w:val="20"/>
                <w:lang w:eastAsia="ar-SA"/>
              </w:rPr>
              <w:t>księgowa brutto</w:t>
            </w:r>
          </w:p>
        </w:tc>
        <w:tc>
          <w:tcPr>
            <w:tcW w:w="1701" w:type="dxa"/>
            <w:vAlign w:val="center"/>
          </w:tcPr>
          <w:p w:rsidR="00962994" w:rsidRPr="007B2BB6" w:rsidRDefault="00962994" w:rsidP="008A1302">
            <w:pPr>
              <w:suppressAutoHyphens/>
              <w:spacing w:line="240" w:lineRule="auto"/>
              <w:rPr>
                <w:rFonts w:cs="Calibri"/>
                <w:color w:val="0D0D0D"/>
                <w:sz w:val="20"/>
                <w:szCs w:val="20"/>
                <w:lang w:eastAsia="ar-SA"/>
              </w:rPr>
            </w:pPr>
            <w:r w:rsidRPr="007B2BB6">
              <w:rPr>
                <w:rFonts w:cs="Calibri"/>
                <w:color w:val="0D0D0D"/>
                <w:sz w:val="20"/>
                <w:szCs w:val="20"/>
                <w:lang w:eastAsia="ar-SA"/>
              </w:rPr>
              <w:t>2.000.000,00</w:t>
            </w:r>
          </w:p>
        </w:tc>
      </w:tr>
      <w:tr w:rsidR="00962994" w:rsidRPr="00962994" w:rsidTr="008A1302">
        <w:tc>
          <w:tcPr>
            <w:tcW w:w="426" w:type="dxa"/>
            <w:vAlign w:val="center"/>
          </w:tcPr>
          <w:p w:rsidR="00962994" w:rsidRPr="00962994" w:rsidRDefault="00962994" w:rsidP="00962994">
            <w:pPr>
              <w:suppressAutoHyphens/>
              <w:rPr>
                <w:rFonts w:cs="Calibri"/>
                <w:color w:val="0D0D0D"/>
                <w:sz w:val="20"/>
                <w:szCs w:val="20"/>
                <w:lang w:eastAsia="ar-SA"/>
              </w:rPr>
            </w:pPr>
            <w:r w:rsidRPr="00962994">
              <w:rPr>
                <w:rFonts w:cs="Calibri"/>
                <w:color w:val="0D0D0D"/>
                <w:sz w:val="20"/>
                <w:szCs w:val="20"/>
                <w:lang w:eastAsia="ar-SA"/>
              </w:rPr>
              <w:t>4.</w:t>
            </w:r>
          </w:p>
        </w:tc>
        <w:tc>
          <w:tcPr>
            <w:tcW w:w="4110" w:type="dxa"/>
            <w:vAlign w:val="center"/>
          </w:tcPr>
          <w:p w:rsidR="00962994" w:rsidRPr="00962994" w:rsidRDefault="00962994" w:rsidP="008A1302">
            <w:pPr>
              <w:suppressAutoHyphens/>
              <w:spacing w:line="240" w:lineRule="auto"/>
              <w:rPr>
                <w:rFonts w:cs="Calibri"/>
                <w:b/>
                <w:color w:val="0D0D0D"/>
                <w:sz w:val="20"/>
                <w:szCs w:val="20"/>
                <w:lang w:eastAsia="ar-SA"/>
              </w:rPr>
            </w:pPr>
            <w:r w:rsidRPr="00962994">
              <w:rPr>
                <w:rFonts w:cs="Calibri"/>
                <w:color w:val="0D0D0D"/>
                <w:sz w:val="20"/>
                <w:szCs w:val="20"/>
                <w:lang w:eastAsia="ar-SA"/>
              </w:rPr>
              <w:t>Własne i powierzone środki trwałe:  maszyny i urządzenia, wyposażenie, w tym sprzęt elektroniczny nie objęty ubezpieczeniem sprzętu elektronicznego od wszystkich ryzyk</w:t>
            </w:r>
          </w:p>
        </w:tc>
        <w:tc>
          <w:tcPr>
            <w:tcW w:w="1622" w:type="dxa"/>
            <w:vAlign w:val="center"/>
          </w:tcPr>
          <w:p w:rsidR="00962994" w:rsidRPr="00962994" w:rsidRDefault="00962994" w:rsidP="008A1302">
            <w:pPr>
              <w:suppressAutoHyphens/>
              <w:spacing w:line="240" w:lineRule="auto"/>
              <w:rPr>
                <w:rFonts w:cs="Calibri"/>
                <w:color w:val="0D0D0D"/>
                <w:sz w:val="20"/>
                <w:szCs w:val="20"/>
                <w:lang w:eastAsia="ar-SA"/>
              </w:rPr>
            </w:pPr>
            <w:r w:rsidRPr="00962994">
              <w:rPr>
                <w:rFonts w:cs="Calibri"/>
                <w:color w:val="0D0D0D"/>
                <w:sz w:val="20"/>
                <w:szCs w:val="20"/>
                <w:lang w:eastAsia="ar-SA"/>
              </w:rPr>
              <w:t>sumy stałe</w:t>
            </w:r>
          </w:p>
        </w:tc>
        <w:tc>
          <w:tcPr>
            <w:tcW w:w="1701" w:type="dxa"/>
            <w:vAlign w:val="center"/>
          </w:tcPr>
          <w:p w:rsidR="00962994" w:rsidRPr="00962994" w:rsidRDefault="00962994" w:rsidP="008A1302">
            <w:pPr>
              <w:suppressAutoHyphens/>
              <w:spacing w:line="240" w:lineRule="auto"/>
              <w:rPr>
                <w:rFonts w:cs="Calibri"/>
                <w:color w:val="0D0D0D"/>
                <w:sz w:val="20"/>
                <w:szCs w:val="20"/>
                <w:lang w:eastAsia="ar-SA"/>
              </w:rPr>
            </w:pPr>
            <w:r w:rsidRPr="00962994">
              <w:rPr>
                <w:rFonts w:cs="Calibri"/>
                <w:color w:val="0D0D0D"/>
                <w:sz w:val="20"/>
                <w:szCs w:val="20"/>
                <w:lang w:eastAsia="ar-SA"/>
              </w:rPr>
              <w:t>księgowa brutto</w:t>
            </w:r>
          </w:p>
        </w:tc>
        <w:tc>
          <w:tcPr>
            <w:tcW w:w="1701" w:type="dxa"/>
            <w:vAlign w:val="center"/>
          </w:tcPr>
          <w:p w:rsidR="00962994" w:rsidRPr="007B2BB6" w:rsidRDefault="007B2BB6" w:rsidP="008A1302">
            <w:pPr>
              <w:suppressAutoHyphens/>
              <w:spacing w:line="240" w:lineRule="auto"/>
              <w:rPr>
                <w:rFonts w:cs="Calibri"/>
                <w:color w:val="0D0D0D"/>
                <w:sz w:val="20"/>
                <w:szCs w:val="20"/>
                <w:lang w:eastAsia="ar-SA"/>
              </w:rPr>
            </w:pPr>
            <w:r w:rsidRPr="007B2BB6">
              <w:rPr>
                <w:rFonts w:cs="Calibri"/>
                <w:color w:val="0D0D0D"/>
                <w:sz w:val="20"/>
                <w:szCs w:val="20"/>
                <w:lang w:eastAsia="ar-SA"/>
              </w:rPr>
              <w:t>1 023 860,72</w:t>
            </w:r>
          </w:p>
        </w:tc>
      </w:tr>
      <w:tr w:rsidR="00962994" w:rsidRPr="00962994" w:rsidTr="008A1302">
        <w:tc>
          <w:tcPr>
            <w:tcW w:w="426" w:type="dxa"/>
            <w:vAlign w:val="center"/>
          </w:tcPr>
          <w:p w:rsidR="00962994" w:rsidRPr="00962994" w:rsidRDefault="00962994" w:rsidP="00962994">
            <w:pPr>
              <w:suppressAutoHyphens/>
              <w:rPr>
                <w:rFonts w:cs="Calibri"/>
                <w:color w:val="0D0D0D"/>
                <w:sz w:val="20"/>
                <w:szCs w:val="20"/>
                <w:lang w:eastAsia="ar-SA"/>
              </w:rPr>
            </w:pPr>
            <w:r w:rsidRPr="00962994">
              <w:rPr>
                <w:rFonts w:cs="Calibri"/>
                <w:color w:val="0D0D0D"/>
                <w:sz w:val="20"/>
                <w:szCs w:val="20"/>
                <w:lang w:eastAsia="ar-SA"/>
              </w:rPr>
              <w:t>5</w:t>
            </w:r>
          </w:p>
        </w:tc>
        <w:tc>
          <w:tcPr>
            <w:tcW w:w="4110" w:type="dxa"/>
            <w:vAlign w:val="center"/>
          </w:tcPr>
          <w:p w:rsidR="00962994" w:rsidRPr="00962994" w:rsidRDefault="00962994" w:rsidP="008A1302">
            <w:pPr>
              <w:suppressAutoHyphens/>
              <w:spacing w:line="240" w:lineRule="auto"/>
              <w:rPr>
                <w:rFonts w:cs="Calibri"/>
                <w:color w:val="0D0D0D"/>
                <w:sz w:val="20"/>
                <w:szCs w:val="20"/>
                <w:lang w:eastAsia="ar-SA"/>
              </w:rPr>
            </w:pPr>
            <w:r w:rsidRPr="00962994">
              <w:rPr>
                <w:rFonts w:cs="Calibri"/>
                <w:color w:val="0D0D0D"/>
                <w:sz w:val="20"/>
                <w:szCs w:val="20"/>
                <w:lang w:eastAsia="ar-SA"/>
              </w:rPr>
              <w:t>Wyposażenie i przedmioty poza ewidencją środków trwałych, w tym sprzęt elektroniczny nie objęty ubezpieczeniem sprzętu elektronicznego od wszystkich ryzyk, środki dydaktyczne, zbiory biblioteczne</w:t>
            </w:r>
          </w:p>
        </w:tc>
        <w:tc>
          <w:tcPr>
            <w:tcW w:w="1622" w:type="dxa"/>
            <w:vAlign w:val="center"/>
          </w:tcPr>
          <w:p w:rsidR="00962994" w:rsidRPr="00962994" w:rsidRDefault="00962994" w:rsidP="008A1302">
            <w:pPr>
              <w:suppressAutoHyphens/>
              <w:spacing w:line="240" w:lineRule="auto"/>
              <w:rPr>
                <w:rFonts w:cs="Calibri"/>
                <w:color w:val="0D0D0D"/>
                <w:sz w:val="20"/>
                <w:szCs w:val="20"/>
                <w:lang w:eastAsia="ar-SA"/>
              </w:rPr>
            </w:pPr>
            <w:r w:rsidRPr="00962994">
              <w:rPr>
                <w:rFonts w:cs="Calibri"/>
                <w:color w:val="0D0D0D"/>
                <w:sz w:val="20"/>
                <w:szCs w:val="20"/>
                <w:lang w:eastAsia="ar-SA"/>
              </w:rPr>
              <w:t>sumy stałe</w:t>
            </w:r>
          </w:p>
        </w:tc>
        <w:tc>
          <w:tcPr>
            <w:tcW w:w="1701" w:type="dxa"/>
            <w:vAlign w:val="center"/>
          </w:tcPr>
          <w:p w:rsidR="00962994" w:rsidRPr="00962994" w:rsidRDefault="00962994" w:rsidP="008A1302">
            <w:pPr>
              <w:suppressAutoHyphens/>
              <w:spacing w:line="240" w:lineRule="auto"/>
              <w:rPr>
                <w:rFonts w:cs="Calibri"/>
                <w:color w:val="0D0D0D"/>
                <w:sz w:val="20"/>
                <w:szCs w:val="20"/>
                <w:lang w:eastAsia="ar-SA"/>
              </w:rPr>
            </w:pPr>
            <w:r w:rsidRPr="00962994">
              <w:rPr>
                <w:rFonts w:cs="Calibri"/>
                <w:color w:val="0D0D0D"/>
                <w:sz w:val="20"/>
                <w:szCs w:val="20"/>
                <w:lang w:eastAsia="ar-SA"/>
              </w:rPr>
              <w:t>zakupu/ odtworzeniowa</w:t>
            </w:r>
          </w:p>
        </w:tc>
        <w:tc>
          <w:tcPr>
            <w:tcW w:w="1701" w:type="dxa"/>
            <w:vAlign w:val="center"/>
          </w:tcPr>
          <w:p w:rsidR="00962994" w:rsidRPr="007B2BB6" w:rsidRDefault="007B2BB6" w:rsidP="008A1302">
            <w:pPr>
              <w:suppressAutoHyphens/>
              <w:spacing w:line="240" w:lineRule="auto"/>
              <w:rPr>
                <w:rFonts w:cs="Calibri"/>
                <w:color w:val="0D0D0D"/>
                <w:sz w:val="20"/>
                <w:szCs w:val="20"/>
                <w:lang w:eastAsia="ar-SA"/>
              </w:rPr>
            </w:pPr>
            <w:r>
              <w:rPr>
                <w:rFonts w:cs="Calibri"/>
                <w:color w:val="0D0D0D"/>
                <w:sz w:val="20"/>
                <w:szCs w:val="20"/>
                <w:lang w:eastAsia="ar-SA"/>
              </w:rPr>
              <w:t>5 176 205,71</w:t>
            </w:r>
          </w:p>
        </w:tc>
      </w:tr>
      <w:tr w:rsidR="00962994" w:rsidRPr="00962994" w:rsidTr="008A1302">
        <w:tc>
          <w:tcPr>
            <w:tcW w:w="426" w:type="dxa"/>
            <w:vAlign w:val="center"/>
          </w:tcPr>
          <w:p w:rsidR="00962994" w:rsidRPr="00962994" w:rsidRDefault="00962994" w:rsidP="00962994">
            <w:pPr>
              <w:suppressAutoHyphens/>
              <w:rPr>
                <w:rFonts w:cs="Calibri"/>
                <w:color w:val="0D0D0D"/>
                <w:sz w:val="20"/>
                <w:szCs w:val="20"/>
                <w:lang w:eastAsia="ar-SA"/>
              </w:rPr>
            </w:pPr>
            <w:r w:rsidRPr="00962994">
              <w:rPr>
                <w:rFonts w:cs="Calibri"/>
                <w:color w:val="0D0D0D"/>
                <w:sz w:val="20"/>
                <w:szCs w:val="20"/>
                <w:lang w:eastAsia="ar-SA"/>
              </w:rPr>
              <w:t>6</w:t>
            </w:r>
          </w:p>
        </w:tc>
        <w:tc>
          <w:tcPr>
            <w:tcW w:w="4110" w:type="dxa"/>
            <w:vAlign w:val="center"/>
          </w:tcPr>
          <w:p w:rsidR="00962994" w:rsidRPr="00962994" w:rsidRDefault="00962994" w:rsidP="008A1302">
            <w:pPr>
              <w:suppressAutoHyphens/>
              <w:spacing w:line="240" w:lineRule="auto"/>
              <w:rPr>
                <w:rFonts w:cs="Calibri"/>
                <w:color w:val="0D0D0D"/>
                <w:sz w:val="20"/>
                <w:szCs w:val="20"/>
                <w:lang w:eastAsia="ar-SA"/>
              </w:rPr>
            </w:pPr>
            <w:r w:rsidRPr="00962994">
              <w:rPr>
                <w:rFonts w:cs="Calibri"/>
                <w:color w:val="0D0D0D"/>
                <w:sz w:val="20"/>
                <w:szCs w:val="20"/>
                <w:lang w:eastAsia="ar-SA"/>
              </w:rPr>
              <w:t xml:space="preserve">Nakłady inwestycyjne poniesione na remont </w:t>
            </w:r>
            <w:r w:rsidR="008A1302">
              <w:rPr>
                <w:rFonts w:cs="Calibri"/>
                <w:color w:val="0D0D0D"/>
                <w:sz w:val="20"/>
                <w:szCs w:val="20"/>
                <w:lang w:eastAsia="ar-SA"/>
              </w:rPr>
              <w:br/>
            </w:r>
            <w:r w:rsidRPr="00962994">
              <w:rPr>
                <w:rFonts w:cs="Calibri"/>
                <w:color w:val="0D0D0D"/>
                <w:sz w:val="20"/>
                <w:szCs w:val="20"/>
                <w:lang w:eastAsia="ar-SA"/>
              </w:rPr>
              <w:t>i wykończenie zajmowanych pomieszczeń własnych i najmowanych</w:t>
            </w:r>
          </w:p>
        </w:tc>
        <w:tc>
          <w:tcPr>
            <w:tcW w:w="1622" w:type="dxa"/>
            <w:vAlign w:val="center"/>
          </w:tcPr>
          <w:p w:rsidR="00962994" w:rsidRPr="00962994" w:rsidRDefault="00962994" w:rsidP="008A1302">
            <w:pPr>
              <w:suppressAutoHyphens/>
              <w:spacing w:line="240" w:lineRule="auto"/>
              <w:rPr>
                <w:rFonts w:cs="Calibri"/>
                <w:color w:val="0D0D0D"/>
                <w:sz w:val="20"/>
                <w:szCs w:val="20"/>
                <w:lang w:eastAsia="ar-SA"/>
              </w:rPr>
            </w:pPr>
            <w:r w:rsidRPr="00962994">
              <w:rPr>
                <w:rFonts w:cs="Calibri"/>
                <w:color w:val="0D0D0D"/>
                <w:sz w:val="20"/>
                <w:szCs w:val="20"/>
                <w:lang w:eastAsia="ar-SA"/>
              </w:rPr>
              <w:t>pierwsze ryzyko</w:t>
            </w:r>
          </w:p>
        </w:tc>
        <w:tc>
          <w:tcPr>
            <w:tcW w:w="1701" w:type="dxa"/>
            <w:vAlign w:val="center"/>
          </w:tcPr>
          <w:p w:rsidR="00962994" w:rsidRPr="00962994" w:rsidRDefault="00962994" w:rsidP="008A1302">
            <w:pPr>
              <w:suppressAutoHyphens/>
              <w:spacing w:line="240" w:lineRule="auto"/>
              <w:rPr>
                <w:rFonts w:cs="Calibri"/>
                <w:color w:val="0D0D0D"/>
                <w:sz w:val="20"/>
                <w:szCs w:val="20"/>
                <w:lang w:eastAsia="ar-SA"/>
              </w:rPr>
            </w:pPr>
            <w:r w:rsidRPr="00962994">
              <w:rPr>
                <w:rFonts w:cs="Calibri"/>
                <w:color w:val="0D0D0D"/>
                <w:sz w:val="20"/>
                <w:szCs w:val="20"/>
                <w:lang w:eastAsia="ar-SA"/>
              </w:rPr>
              <w:t>koszty poniesione na odtworzenie</w:t>
            </w:r>
          </w:p>
        </w:tc>
        <w:tc>
          <w:tcPr>
            <w:tcW w:w="1701" w:type="dxa"/>
            <w:vAlign w:val="center"/>
          </w:tcPr>
          <w:p w:rsidR="00962994" w:rsidRPr="007B2BB6" w:rsidRDefault="00962994" w:rsidP="008A1302">
            <w:pPr>
              <w:suppressAutoHyphens/>
              <w:spacing w:line="240" w:lineRule="auto"/>
              <w:rPr>
                <w:rFonts w:cs="Calibri"/>
                <w:color w:val="0D0D0D"/>
                <w:sz w:val="20"/>
                <w:szCs w:val="20"/>
                <w:lang w:eastAsia="ar-SA"/>
              </w:rPr>
            </w:pPr>
            <w:r w:rsidRPr="007B2BB6">
              <w:rPr>
                <w:rFonts w:cs="Calibri"/>
                <w:color w:val="0D0D0D"/>
                <w:sz w:val="20"/>
                <w:szCs w:val="20"/>
                <w:lang w:eastAsia="ar-SA"/>
              </w:rPr>
              <w:t>20.000,00</w:t>
            </w:r>
          </w:p>
        </w:tc>
      </w:tr>
      <w:tr w:rsidR="00962994" w:rsidRPr="00962994" w:rsidTr="008A1302">
        <w:trPr>
          <w:trHeight w:val="283"/>
        </w:trPr>
        <w:tc>
          <w:tcPr>
            <w:tcW w:w="426" w:type="dxa"/>
            <w:vAlign w:val="center"/>
          </w:tcPr>
          <w:p w:rsidR="00962994" w:rsidRPr="00962994" w:rsidRDefault="00962994" w:rsidP="00962994">
            <w:pPr>
              <w:suppressAutoHyphens/>
              <w:rPr>
                <w:rFonts w:cs="Calibri"/>
                <w:color w:val="0D0D0D"/>
                <w:sz w:val="20"/>
                <w:szCs w:val="20"/>
                <w:lang w:eastAsia="ar-SA"/>
              </w:rPr>
            </w:pPr>
            <w:r w:rsidRPr="00962994">
              <w:rPr>
                <w:rFonts w:cs="Calibri"/>
                <w:color w:val="0D0D0D"/>
                <w:sz w:val="20"/>
                <w:szCs w:val="20"/>
                <w:lang w:eastAsia="ar-SA"/>
              </w:rPr>
              <w:t>7</w:t>
            </w:r>
          </w:p>
        </w:tc>
        <w:tc>
          <w:tcPr>
            <w:tcW w:w="4110" w:type="dxa"/>
            <w:vAlign w:val="center"/>
          </w:tcPr>
          <w:p w:rsidR="00962994" w:rsidRPr="00962994" w:rsidRDefault="00962994" w:rsidP="008A1302">
            <w:pPr>
              <w:suppressAutoHyphens/>
              <w:spacing w:line="240" w:lineRule="auto"/>
              <w:rPr>
                <w:rFonts w:cs="Calibri"/>
                <w:color w:val="0D0D0D"/>
                <w:sz w:val="20"/>
                <w:szCs w:val="20"/>
                <w:lang w:eastAsia="ar-SA"/>
              </w:rPr>
            </w:pPr>
            <w:r w:rsidRPr="00962994">
              <w:rPr>
                <w:rFonts w:cs="Calibri"/>
                <w:bCs/>
                <w:color w:val="0D0D0D"/>
                <w:sz w:val="20"/>
                <w:szCs w:val="20"/>
                <w:lang w:eastAsia="ar-SA"/>
              </w:rPr>
              <w:t>Wartości pieniężne w i poza schowkami ogniotrwałymi (w tym gotówka u sołtysów)</w:t>
            </w:r>
          </w:p>
        </w:tc>
        <w:tc>
          <w:tcPr>
            <w:tcW w:w="1622" w:type="dxa"/>
            <w:vAlign w:val="center"/>
          </w:tcPr>
          <w:p w:rsidR="00962994" w:rsidRPr="00962994" w:rsidRDefault="00962994" w:rsidP="008A1302">
            <w:pPr>
              <w:suppressAutoHyphens/>
              <w:spacing w:line="240" w:lineRule="auto"/>
              <w:rPr>
                <w:rFonts w:cs="Calibri"/>
                <w:color w:val="0D0D0D"/>
                <w:sz w:val="20"/>
                <w:szCs w:val="20"/>
                <w:lang w:eastAsia="ar-SA"/>
              </w:rPr>
            </w:pPr>
            <w:r w:rsidRPr="00962994">
              <w:rPr>
                <w:rFonts w:cs="Calibri"/>
                <w:color w:val="0D0D0D"/>
                <w:sz w:val="20"/>
                <w:szCs w:val="20"/>
                <w:lang w:eastAsia="ar-SA"/>
              </w:rPr>
              <w:t>pierwsze ryzyko</w:t>
            </w:r>
          </w:p>
        </w:tc>
        <w:tc>
          <w:tcPr>
            <w:tcW w:w="1701" w:type="dxa"/>
            <w:vAlign w:val="center"/>
          </w:tcPr>
          <w:p w:rsidR="00962994" w:rsidRPr="00962994" w:rsidRDefault="00962994" w:rsidP="008A1302">
            <w:pPr>
              <w:suppressAutoHyphens/>
              <w:spacing w:line="240" w:lineRule="auto"/>
              <w:rPr>
                <w:rFonts w:cs="Calibri"/>
                <w:color w:val="0D0D0D"/>
                <w:sz w:val="20"/>
                <w:szCs w:val="20"/>
                <w:lang w:eastAsia="ar-SA"/>
              </w:rPr>
            </w:pPr>
            <w:r w:rsidRPr="00962994">
              <w:rPr>
                <w:rFonts w:cs="Calibri"/>
                <w:bCs/>
                <w:color w:val="0D0D0D"/>
                <w:sz w:val="20"/>
                <w:szCs w:val="20"/>
                <w:lang w:eastAsia="ar-SA"/>
              </w:rPr>
              <w:t>nominalna</w:t>
            </w:r>
          </w:p>
        </w:tc>
        <w:tc>
          <w:tcPr>
            <w:tcW w:w="1701" w:type="dxa"/>
            <w:vAlign w:val="center"/>
          </w:tcPr>
          <w:p w:rsidR="00962994" w:rsidRPr="007B2BB6" w:rsidRDefault="00962994" w:rsidP="008A1302">
            <w:pPr>
              <w:suppressAutoHyphens/>
              <w:spacing w:line="240" w:lineRule="auto"/>
              <w:rPr>
                <w:rFonts w:cs="Calibri"/>
                <w:bCs/>
                <w:color w:val="0D0D0D"/>
                <w:sz w:val="20"/>
                <w:szCs w:val="20"/>
                <w:lang w:eastAsia="ar-SA"/>
              </w:rPr>
            </w:pPr>
            <w:r w:rsidRPr="007B2BB6">
              <w:rPr>
                <w:rFonts w:cs="Calibri"/>
                <w:bCs/>
                <w:color w:val="0D0D0D"/>
                <w:sz w:val="20"/>
                <w:szCs w:val="20"/>
                <w:lang w:eastAsia="ar-SA"/>
              </w:rPr>
              <w:t>40.000,00</w:t>
            </w:r>
          </w:p>
        </w:tc>
      </w:tr>
      <w:tr w:rsidR="00962994" w:rsidRPr="00962994" w:rsidTr="008A1302">
        <w:trPr>
          <w:trHeight w:val="283"/>
        </w:trPr>
        <w:tc>
          <w:tcPr>
            <w:tcW w:w="426" w:type="dxa"/>
            <w:vAlign w:val="center"/>
          </w:tcPr>
          <w:p w:rsidR="00962994" w:rsidRPr="00962994" w:rsidRDefault="00962994" w:rsidP="00962994">
            <w:pPr>
              <w:suppressAutoHyphens/>
              <w:rPr>
                <w:rFonts w:cs="Calibri"/>
                <w:color w:val="0D0D0D"/>
                <w:sz w:val="20"/>
                <w:szCs w:val="20"/>
                <w:lang w:eastAsia="ar-SA"/>
              </w:rPr>
            </w:pPr>
            <w:r w:rsidRPr="00962994">
              <w:rPr>
                <w:rFonts w:cs="Calibri"/>
                <w:color w:val="0D0D0D"/>
                <w:sz w:val="20"/>
                <w:szCs w:val="20"/>
                <w:lang w:eastAsia="ar-SA"/>
              </w:rPr>
              <w:t>8</w:t>
            </w:r>
          </w:p>
        </w:tc>
        <w:tc>
          <w:tcPr>
            <w:tcW w:w="4110" w:type="dxa"/>
            <w:vAlign w:val="center"/>
          </w:tcPr>
          <w:p w:rsidR="00962994" w:rsidRPr="00962994" w:rsidRDefault="00962994" w:rsidP="008A1302">
            <w:pPr>
              <w:suppressAutoHyphens/>
              <w:spacing w:line="240" w:lineRule="auto"/>
              <w:rPr>
                <w:rFonts w:cs="Calibri"/>
                <w:bCs/>
                <w:color w:val="0D0D0D"/>
                <w:sz w:val="20"/>
                <w:szCs w:val="20"/>
                <w:lang w:eastAsia="ar-SA"/>
              </w:rPr>
            </w:pPr>
            <w:r w:rsidRPr="00962994">
              <w:rPr>
                <w:rFonts w:cs="Calibri"/>
                <w:bCs/>
                <w:color w:val="0D0D0D"/>
                <w:sz w:val="20"/>
                <w:szCs w:val="20"/>
                <w:lang w:eastAsia="ar-SA"/>
              </w:rPr>
              <w:t>Środki obrotowe</w:t>
            </w:r>
          </w:p>
        </w:tc>
        <w:tc>
          <w:tcPr>
            <w:tcW w:w="1622" w:type="dxa"/>
            <w:vAlign w:val="center"/>
          </w:tcPr>
          <w:p w:rsidR="00962994" w:rsidRPr="00962994" w:rsidRDefault="00962994" w:rsidP="008A1302">
            <w:pPr>
              <w:suppressAutoHyphens/>
              <w:spacing w:line="240" w:lineRule="auto"/>
              <w:rPr>
                <w:rFonts w:cs="Calibri"/>
                <w:color w:val="0D0D0D"/>
                <w:sz w:val="20"/>
                <w:szCs w:val="20"/>
                <w:lang w:eastAsia="ar-SA"/>
              </w:rPr>
            </w:pPr>
            <w:r w:rsidRPr="00962994">
              <w:rPr>
                <w:rFonts w:cs="Calibri"/>
                <w:color w:val="0D0D0D"/>
                <w:sz w:val="20"/>
                <w:szCs w:val="20"/>
                <w:lang w:eastAsia="ar-SA"/>
              </w:rPr>
              <w:t>pierwsze ryzyko</w:t>
            </w:r>
          </w:p>
        </w:tc>
        <w:tc>
          <w:tcPr>
            <w:tcW w:w="1701" w:type="dxa"/>
            <w:vAlign w:val="center"/>
          </w:tcPr>
          <w:p w:rsidR="00962994" w:rsidRPr="00962994" w:rsidRDefault="00962994" w:rsidP="008A1302">
            <w:pPr>
              <w:suppressAutoHyphens/>
              <w:spacing w:line="240" w:lineRule="auto"/>
              <w:rPr>
                <w:rFonts w:cs="Calibri"/>
                <w:bCs/>
                <w:color w:val="0D0D0D"/>
                <w:sz w:val="20"/>
                <w:szCs w:val="20"/>
                <w:lang w:eastAsia="ar-SA"/>
              </w:rPr>
            </w:pPr>
            <w:r w:rsidRPr="00962994">
              <w:rPr>
                <w:rFonts w:cs="Calibri"/>
                <w:bCs/>
                <w:color w:val="0D0D0D"/>
                <w:sz w:val="20"/>
                <w:szCs w:val="20"/>
                <w:lang w:eastAsia="ar-SA"/>
              </w:rPr>
              <w:t>zakupu</w:t>
            </w:r>
          </w:p>
        </w:tc>
        <w:tc>
          <w:tcPr>
            <w:tcW w:w="1701" w:type="dxa"/>
            <w:vAlign w:val="center"/>
          </w:tcPr>
          <w:p w:rsidR="00962994" w:rsidRPr="007B2BB6" w:rsidRDefault="00962994" w:rsidP="008A1302">
            <w:pPr>
              <w:suppressAutoHyphens/>
              <w:spacing w:line="240" w:lineRule="auto"/>
              <w:rPr>
                <w:rFonts w:cs="Calibri"/>
                <w:bCs/>
                <w:color w:val="0D0D0D"/>
                <w:sz w:val="20"/>
                <w:szCs w:val="20"/>
                <w:lang w:eastAsia="ar-SA"/>
              </w:rPr>
            </w:pPr>
            <w:r w:rsidRPr="007B2BB6">
              <w:rPr>
                <w:rFonts w:cs="Calibri"/>
                <w:bCs/>
                <w:color w:val="0D0D0D"/>
                <w:sz w:val="20"/>
                <w:szCs w:val="20"/>
                <w:lang w:eastAsia="ar-SA"/>
              </w:rPr>
              <w:t>30.000,00</w:t>
            </w:r>
          </w:p>
        </w:tc>
      </w:tr>
      <w:tr w:rsidR="00962994" w:rsidRPr="00962994" w:rsidTr="008A1302">
        <w:trPr>
          <w:trHeight w:val="283"/>
        </w:trPr>
        <w:tc>
          <w:tcPr>
            <w:tcW w:w="426" w:type="dxa"/>
            <w:vAlign w:val="center"/>
          </w:tcPr>
          <w:p w:rsidR="00962994" w:rsidRPr="00962994" w:rsidRDefault="00962994" w:rsidP="00962994">
            <w:pPr>
              <w:suppressAutoHyphens/>
              <w:rPr>
                <w:rFonts w:cs="Calibri"/>
                <w:color w:val="0D0D0D"/>
                <w:sz w:val="20"/>
                <w:szCs w:val="20"/>
                <w:lang w:eastAsia="ar-SA"/>
              </w:rPr>
            </w:pPr>
            <w:r w:rsidRPr="00962994">
              <w:rPr>
                <w:rFonts w:cs="Calibri"/>
                <w:color w:val="0D0D0D"/>
                <w:sz w:val="20"/>
                <w:szCs w:val="20"/>
                <w:lang w:eastAsia="ar-SA"/>
              </w:rPr>
              <w:t>9</w:t>
            </w:r>
          </w:p>
        </w:tc>
        <w:tc>
          <w:tcPr>
            <w:tcW w:w="4110" w:type="dxa"/>
            <w:vAlign w:val="center"/>
          </w:tcPr>
          <w:p w:rsidR="00962994" w:rsidRPr="00962994" w:rsidRDefault="00962994" w:rsidP="008A1302">
            <w:pPr>
              <w:suppressAutoHyphens/>
              <w:spacing w:line="240" w:lineRule="auto"/>
              <w:rPr>
                <w:rFonts w:cs="Calibri"/>
                <w:bCs/>
                <w:color w:val="0D0D0D"/>
                <w:sz w:val="20"/>
                <w:szCs w:val="20"/>
                <w:lang w:eastAsia="ar-SA"/>
              </w:rPr>
            </w:pPr>
            <w:r w:rsidRPr="00962994">
              <w:rPr>
                <w:rFonts w:cs="Calibri"/>
                <w:bCs/>
                <w:color w:val="0D0D0D"/>
                <w:sz w:val="20"/>
                <w:szCs w:val="20"/>
                <w:lang w:eastAsia="ar-SA"/>
              </w:rPr>
              <w:t>Eksponaty w WCK</w:t>
            </w:r>
          </w:p>
        </w:tc>
        <w:tc>
          <w:tcPr>
            <w:tcW w:w="1622" w:type="dxa"/>
            <w:vAlign w:val="center"/>
          </w:tcPr>
          <w:p w:rsidR="00962994" w:rsidRPr="00962994" w:rsidRDefault="00962994" w:rsidP="008A1302">
            <w:pPr>
              <w:suppressAutoHyphens/>
              <w:spacing w:line="240" w:lineRule="auto"/>
              <w:rPr>
                <w:rFonts w:cs="Calibri"/>
                <w:color w:val="0D0D0D"/>
                <w:sz w:val="20"/>
                <w:szCs w:val="20"/>
                <w:lang w:eastAsia="ar-SA"/>
              </w:rPr>
            </w:pPr>
            <w:r w:rsidRPr="00962994">
              <w:rPr>
                <w:rFonts w:cs="Calibri"/>
                <w:color w:val="0D0D0D"/>
                <w:sz w:val="20"/>
                <w:szCs w:val="20"/>
                <w:lang w:eastAsia="ar-SA"/>
              </w:rPr>
              <w:t>sumy stałe</w:t>
            </w:r>
          </w:p>
        </w:tc>
        <w:tc>
          <w:tcPr>
            <w:tcW w:w="1701" w:type="dxa"/>
            <w:vAlign w:val="center"/>
          </w:tcPr>
          <w:p w:rsidR="00962994" w:rsidRPr="00962994" w:rsidRDefault="00962994" w:rsidP="008A1302">
            <w:pPr>
              <w:suppressAutoHyphens/>
              <w:spacing w:line="240" w:lineRule="auto"/>
              <w:rPr>
                <w:rFonts w:cs="Calibri"/>
                <w:bCs/>
                <w:color w:val="0D0D0D"/>
                <w:sz w:val="20"/>
                <w:szCs w:val="20"/>
                <w:lang w:eastAsia="ar-SA"/>
              </w:rPr>
            </w:pPr>
            <w:r w:rsidRPr="00962994">
              <w:rPr>
                <w:rFonts w:cs="Calibri"/>
                <w:bCs/>
                <w:color w:val="0D0D0D"/>
                <w:sz w:val="20"/>
                <w:szCs w:val="20"/>
                <w:lang w:eastAsia="ar-SA"/>
              </w:rPr>
              <w:t>księgowa brutto</w:t>
            </w:r>
          </w:p>
        </w:tc>
        <w:tc>
          <w:tcPr>
            <w:tcW w:w="1701" w:type="dxa"/>
            <w:vAlign w:val="center"/>
          </w:tcPr>
          <w:p w:rsidR="00962994" w:rsidRPr="007B2BB6" w:rsidRDefault="00962994" w:rsidP="008A1302">
            <w:pPr>
              <w:suppressAutoHyphens/>
              <w:spacing w:line="240" w:lineRule="auto"/>
              <w:rPr>
                <w:rFonts w:cs="Calibri"/>
                <w:bCs/>
                <w:color w:val="0D0D0D"/>
                <w:sz w:val="20"/>
                <w:szCs w:val="20"/>
                <w:lang w:eastAsia="ar-SA"/>
              </w:rPr>
            </w:pPr>
            <w:r w:rsidRPr="007B2BB6">
              <w:rPr>
                <w:rFonts w:cs="Calibri"/>
                <w:bCs/>
                <w:color w:val="0D0D0D"/>
                <w:sz w:val="20"/>
                <w:szCs w:val="20"/>
                <w:lang w:eastAsia="ar-SA"/>
              </w:rPr>
              <w:t>87.739,00</w:t>
            </w:r>
          </w:p>
        </w:tc>
      </w:tr>
      <w:tr w:rsidR="00962994" w:rsidRPr="0078301D" w:rsidTr="008A1302">
        <w:trPr>
          <w:trHeight w:val="283"/>
        </w:trPr>
        <w:tc>
          <w:tcPr>
            <w:tcW w:w="426" w:type="dxa"/>
            <w:vAlign w:val="center"/>
          </w:tcPr>
          <w:p w:rsidR="00962994" w:rsidRPr="0078301D" w:rsidRDefault="00962994" w:rsidP="00962994">
            <w:pPr>
              <w:suppressAutoHyphens/>
              <w:rPr>
                <w:rFonts w:cs="Calibri"/>
                <w:color w:val="0D0D0D"/>
                <w:sz w:val="20"/>
                <w:szCs w:val="20"/>
                <w:lang w:eastAsia="ar-SA"/>
              </w:rPr>
            </w:pPr>
            <w:r w:rsidRPr="0078301D">
              <w:rPr>
                <w:rFonts w:cs="Calibri"/>
                <w:color w:val="0D0D0D"/>
                <w:sz w:val="20"/>
                <w:szCs w:val="20"/>
                <w:lang w:eastAsia="ar-SA"/>
              </w:rPr>
              <w:t>10</w:t>
            </w:r>
          </w:p>
        </w:tc>
        <w:tc>
          <w:tcPr>
            <w:tcW w:w="4110" w:type="dxa"/>
            <w:vAlign w:val="center"/>
          </w:tcPr>
          <w:p w:rsidR="00962994" w:rsidRPr="0078301D" w:rsidRDefault="00962994" w:rsidP="008A1302">
            <w:pPr>
              <w:suppressAutoHyphens/>
              <w:spacing w:line="240" w:lineRule="auto"/>
              <w:rPr>
                <w:rFonts w:cs="Calibri"/>
                <w:bCs/>
                <w:color w:val="0D0D0D"/>
                <w:sz w:val="20"/>
                <w:szCs w:val="20"/>
                <w:lang w:eastAsia="ar-SA"/>
              </w:rPr>
            </w:pPr>
            <w:r w:rsidRPr="0078301D">
              <w:rPr>
                <w:rFonts w:cs="Calibri"/>
                <w:bCs/>
                <w:color w:val="0D0D0D"/>
                <w:sz w:val="20"/>
                <w:szCs w:val="20"/>
                <w:lang w:eastAsia="ar-SA"/>
              </w:rPr>
              <w:t>Mienie osób trzecich przekazane w celach wystawienniczych</w:t>
            </w:r>
          </w:p>
        </w:tc>
        <w:tc>
          <w:tcPr>
            <w:tcW w:w="1622" w:type="dxa"/>
            <w:vAlign w:val="center"/>
          </w:tcPr>
          <w:p w:rsidR="00962994" w:rsidRPr="0078301D" w:rsidRDefault="00962994" w:rsidP="008A1302">
            <w:pPr>
              <w:suppressAutoHyphens/>
              <w:spacing w:line="240" w:lineRule="auto"/>
              <w:rPr>
                <w:rFonts w:cs="Calibri"/>
                <w:color w:val="0D0D0D"/>
                <w:sz w:val="20"/>
                <w:szCs w:val="20"/>
                <w:lang w:eastAsia="ar-SA"/>
              </w:rPr>
            </w:pPr>
            <w:r w:rsidRPr="0078301D">
              <w:rPr>
                <w:rFonts w:cs="Calibri"/>
                <w:color w:val="0D0D0D"/>
                <w:sz w:val="20"/>
                <w:szCs w:val="20"/>
                <w:lang w:eastAsia="ar-SA"/>
              </w:rPr>
              <w:t>pierwsze ryzyko</w:t>
            </w:r>
          </w:p>
        </w:tc>
        <w:tc>
          <w:tcPr>
            <w:tcW w:w="1701" w:type="dxa"/>
            <w:vAlign w:val="center"/>
          </w:tcPr>
          <w:p w:rsidR="00962994" w:rsidRPr="0078301D" w:rsidRDefault="00962994" w:rsidP="008A1302">
            <w:pPr>
              <w:suppressAutoHyphens/>
              <w:spacing w:line="240" w:lineRule="auto"/>
              <w:rPr>
                <w:rFonts w:cs="Calibri"/>
                <w:bCs/>
                <w:color w:val="0D0D0D"/>
                <w:sz w:val="20"/>
                <w:szCs w:val="20"/>
                <w:lang w:eastAsia="ar-SA"/>
              </w:rPr>
            </w:pPr>
            <w:r w:rsidRPr="0078301D">
              <w:rPr>
                <w:rFonts w:cs="Calibri"/>
                <w:bCs/>
                <w:color w:val="0D0D0D"/>
                <w:sz w:val="20"/>
                <w:szCs w:val="20"/>
                <w:lang w:eastAsia="ar-SA"/>
              </w:rPr>
              <w:t>nabycia</w:t>
            </w:r>
          </w:p>
        </w:tc>
        <w:tc>
          <w:tcPr>
            <w:tcW w:w="1701" w:type="dxa"/>
            <w:vAlign w:val="center"/>
          </w:tcPr>
          <w:p w:rsidR="00962994" w:rsidRPr="0078301D" w:rsidRDefault="00962994" w:rsidP="008A1302">
            <w:pPr>
              <w:suppressAutoHyphens/>
              <w:spacing w:line="240" w:lineRule="auto"/>
              <w:rPr>
                <w:rFonts w:cs="Calibri"/>
                <w:bCs/>
                <w:color w:val="0D0D0D"/>
                <w:sz w:val="20"/>
                <w:szCs w:val="20"/>
                <w:lang w:eastAsia="ar-SA"/>
              </w:rPr>
            </w:pPr>
            <w:r w:rsidRPr="0078301D">
              <w:rPr>
                <w:rFonts w:cs="Calibri"/>
                <w:bCs/>
                <w:color w:val="0D0D0D"/>
                <w:sz w:val="20"/>
                <w:szCs w:val="20"/>
                <w:lang w:eastAsia="ar-SA"/>
              </w:rPr>
              <w:t>50.000,00</w:t>
            </w:r>
          </w:p>
        </w:tc>
      </w:tr>
      <w:tr w:rsidR="00962994" w:rsidRPr="0078301D" w:rsidTr="008A1302">
        <w:trPr>
          <w:trHeight w:val="283"/>
        </w:trPr>
        <w:tc>
          <w:tcPr>
            <w:tcW w:w="426" w:type="dxa"/>
            <w:vAlign w:val="center"/>
          </w:tcPr>
          <w:p w:rsidR="00962994" w:rsidRPr="0078301D" w:rsidRDefault="00962994" w:rsidP="00962994">
            <w:pPr>
              <w:suppressAutoHyphens/>
              <w:rPr>
                <w:rFonts w:cs="Calibri"/>
                <w:color w:val="0D0D0D"/>
                <w:sz w:val="20"/>
                <w:szCs w:val="20"/>
                <w:lang w:eastAsia="ar-SA"/>
              </w:rPr>
            </w:pPr>
            <w:r w:rsidRPr="0078301D">
              <w:rPr>
                <w:rFonts w:cs="Calibri"/>
                <w:color w:val="0D0D0D"/>
                <w:sz w:val="20"/>
                <w:szCs w:val="20"/>
                <w:lang w:eastAsia="ar-SA"/>
              </w:rPr>
              <w:t>11</w:t>
            </w:r>
          </w:p>
        </w:tc>
        <w:tc>
          <w:tcPr>
            <w:tcW w:w="4110" w:type="dxa"/>
            <w:vAlign w:val="center"/>
          </w:tcPr>
          <w:p w:rsidR="00962994" w:rsidRPr="0078301D" w:rsidRDefault="00962994" w:rsidP="008A1302">
            <w:pPr>
              <w:suppressAutoHyphens/>
              <w:spacing w:line="240" w:lineRule="auto"/>
              <w:rPr>
                <w:rFonts w:cs="Calibri"/>
                <w:bCs/>
                <w:color w:val="0D0D0D"/>
                <w:sz w:val="20"/>
                <w:szCs w:val="20"/>
                <w:lang w:eastAsia="ar-SA"/>
              </w:rPr>
            </w:pPr>
            <w:r w:rsidRPr="0078301D">
              <w:rPr>
                <w:rFonts w:cs="Calibri"/>
                <w:bCs/>
                <w:color w:val="0D0D0D"/>
                <w:sz w:val="20"/>
                <w:szCs w:val="20"/>
                <w:lang w:eastAsia="ar-SA"/>
              </w:rPr>
              <w:t>Mienie pracownicze</w:t>
            </w:r>
          </w:p>
        </w:tc>
        <w:tc>
          <w:tcPr>
            <w:tcW w:w="1622" w:type="dxa"/>
            <w:vAlign w:val="center"/>
          </w:tcPr>
          <w:p w:rsidR="00962994" w:rsidRPr="0078301D" w:rsidRDefault="00962994" w:rsidP="008A1302">
            <w:pPr>
              <w:suppressAutoHyphens/>
              <w:spacing w:line="240" w:lineRule="auto"/>
              <w:rPr>
                <w:rFonts w:cs="Calibri"/>
                <w:color w:val="0D0D0D"/>
                <w:sz w:val="20"/>
                <w:szCs w:val="20"/>
                <w:lang w:eastAsia="ar-SA"/>
              </w:rPr>
            </w:pPr>
            <w:r w:rsidRPr="0078301D">
              <w:rPr>
                <w:rFonts w:cs="Calibri"/>
                <w:color w:val="0D0D0D"/>
                <w:sz w:val="20"/>
                <w:szCs w:val="20"/>
                <w:lang w:eastAsia="ar-SA"/>
              </w:rPr>
              <w:t>pierwsze ryzyko</w:t>
            </w:r>
          </w:p>
        </w:tc>
        <w:tc>
          <w:tcPr>
            <w:tcW w:w="1701" w:type="dxa"/>
            <w:vAlign w:val="center"/>
          </w:tcPr>
          <w:p w:rsidR="00962994" w:rsidRPr="0078301D" w:rsidRDefault="00962994" w:rsidP="008A1302">
            <w:pPr>
              <w:suppressAutoHyphens/>
              <w:spacing w:line="240" w:lineRule="auto"/>
              <w:rPr>
                <w:rFonts w:cs="Calibri"/>
                <w:bCs/>
                <w:color w:val="0D0D0D"/>
                <w:sz w:val="20"/>
                <w:szCs w:val="20"/>
                <w:lang w:eastAsia="ar-SA"/>
              </w:rPr>
            </w:pPr>
            <w:r w:rsidRPr="0078301D">
              <w:rPr>
                <w:rFonts w:cs="Calibri"/>
                <w:bCs/>
                <w:color w:val="0D0D0D"/>
                <w:sz w:val="20"/>
                <w:szCs w:val="20"/>
                <w:lang w:eastAsia="ar-SA"/>
              </w:rPr>
              <w:t>rzeczywista</w:t>
            </w:r>
          </w:p>
        </w:tc>
        <w:tc>
          <w:tcPr>
            <w:tcW w:w="1701" w:type="dxa"/>
            <w:vAlign w:val="center"/>
          </w:tcPr>
          <w:p w:rsidR="00962994" w:rsidRPr="0078301D" w:rsidRDefault="00962994" w:rsidP="008A1302">
            <w:pPr>
              <w:suppressAutoHyphens/>
              <w:spacing w:line="240" w:lineRule="auto"/>
              <w:rPr>
                <w:rFonts w:cs="Calibri"/>
                <w:bCs/>
                <w:color w:val="0D0D0D"/>
                <w:sz w:val="20"/>
                <w:szCs w:val="20"/>
                <w:lang w:eastAsia="ar-SA"/>
              </w:rPr>
            </w:pPr>
            <w:r w:rsidRPr="0078301D">
              <w:rPr>
                <w:rFonts w:cs="Calibri"/>
                <w:bCs/>
                <w:color w:val="0D0D0D"/>
                <w:sz w:val="20"/>
                <w:szCs w:val="20"/>
                <w:lang w:eastAsia="ar-SA"/>
              </w:rPr>
              <w:t>10.000,00</w:t>
            </w:r>
          </w:p>
        </w:tc>
      </w:tr>
      <w:tr w:rsidR="00962994" w:rsidRPr="0078301D" w:rsidTr="008A1302">
        <w:trPr>
          <w:trHeight w:val="283"/>
        </w:trPr>
        <w:tc>
          <w:tcPr>
            <w:tcW w:w="426" w:type="dxa"/>
            <w:vAlign w:val="center"/>
          </w:tcPr>
          <w:p w:rsidR="00962994" w:rsidRPr="0078301D" w:rsidRDefault="00962994" w:rsidP="00962994">
            <w:pPr>
              <w:suppressAutoHyphens/>
              <w:rPr>
                <w:rFonts w:cs="Calibri"/>
                <w:color w:val="0D0D0D"/>
                <w:sz w:val="20"/>
                <w:szCs w:val="20"/>
                <w:lang w:eastAsia="ar-SA"/>
              </w:rPr>
            </w:pPr>
            <w:r w:rsidRPr="0078301D">
              <w:rPr>
                <w:rFonts w:cs="Calibri"/>
                <w:color w:val="0D0D0D"/>
                <w:sz w:val="20"/>
                <w:szCs w:val="20"/>
                <w:lang w:eastAsia="ar-SA"/>
              </w:rPr>
              <w:t>12</w:t>
            </w:r>
          </w:p>
        </w:tc>
        <w:tc>
          <w:tcPr>
            <w:tcW w:w="4110" w:type="dxa"/>
            <w:vAlign w:val="center"/>
          </w:tcPr>
          <w:p w:rsidR="00962994" w:rsidRPr="0078301D" w:rsidRDefault="00962994" w:rsidP="008A1302">
            <w:pPr>
              <w:suppressAutoHyphens/>
              <w:spacing w:line="240" w:lineRule="auto"/>
              <w:rPr>
                <w:rFonts w:cs="Calibri"/>
                <w:bCs/>
                <w:color w:val="0D0D0D"/>
                <w:sz w:val="20"/>
                <w:szCs w:val="20"/>
                <w:lang w:eastAsia="ar-SA"/>
              </w:rPr>
            </w:pPr>
            <w:r w:rsidRPr="0078301D">
              <w:rPr>
                <w:rFonts w:cs="Calibri"/>
                <w:bCs/>
                <w:color w:val="0D0D0D"/>
                <w:sz w:val="20"/>
                <w:szCs w:val="20"/>
                <w:lang w:eastAsia="ar-SA"/>
              </w:rPr>
              <w:t xml:space="preserve">Nowe inwestycje* </w:t>
            </w:r>
          </w:p>
        </w:tc>
        <w:tc>
          <w:tcPr>
            <w:tcW w:w="1622" w:type="dxa"/>
            <w:vAlign w:val="center"/>
          </w:tcPr>
          <w:p w:rsidR="00962994" w:rsidRPr="0078301D" w:rsidRDefault="00962994" w:rsidP="008A1302">
            <w:pPr>
              <w:suppressAutoHyphens/>
              <w:spacing w:line="240" w:lineRule="auto"/>
              <w:rPr>
                <w:rFonts w:cs="Calibri"/>
                <w:color w:val="0D0D0D"/>
                <w:sz w:val="20"/>
                <w:szCs w:val="20"/>
                <w:lang w:eastAsia="ar-SA"/>
              </w:rPr>
            </w:pPr>
            <w:r w:rsidRPr="0078301D">
              <w:rPr>
                <w:rFonts w:cs="Calibri"/>
                <w:color w:val="0D0D0D"/>
                <w:sz w:val="20"/>
                <w:szCs w:val="20"/>
                <w:lang w:eastAsia="ar-SA"/>
              </w:rPr>
              <w:t>sumy stałe</w:t>
            </w:r>
          </w:p>
        </w:tc>
        <w:tc>
          <w:tcPr>
            <w:tcW w:w="1701" w:type="dxa"/>
            <w:vAlign w:val="center"/>
          </w:tcPr>
          <w:p w:rsidR="00962994" w:rsidRPr="0078301D" w:rsidRDefault="00962994" w:rsidP="008A1302">
            <w:pPr>
              <w:suppressAutoHyphens/>
              <w:spacing w:line="240" w:lineRule="auto"/>
              <w:rPr>
                <w:rFonts w:cs="Calibri"/>
                <w:color w:val="0D0D0D"/>
                <w:sz w:val="20"/>
                <w:szCs w:val="20"/>
                <w:lang w:eastAsia="ar-SA"/>
              </w:rPr>
            </w:pPr>
            <w:r w:rsidRPr="0078301D">
              <w:rPr>
                <w:rFonts w:cs="Calibri"/>
                <w:color w:val="0D0D0D"/>
                <w:sz w:val="20"/>
                <w:szCs w:val="20"/>
                <w:lang w:eastAsia="ar-SA"/>
              </w:rPr>
              <w:t>księgowa brutto</w:t>
            </w:r>
          </w:p>
        </w:tc>
        <w:tc>
          <w:tcPr>
            <w:tcW w:w="1701" w:type="dxa"/>
            <w:vAlign w:val="center"/>
          </w:tcPr>
          <w:p w:rsidR="00962994" w:rsidRPr="0078301D" w:rsidRDefault="00962994" w:rsidP="008A1302">
            <w:pPr>
              <w:suppressAutoHyphens/>
              <w:spacing w:line="240" w:lineRule="auto"/>
              <w:rPr>
                <w:rFonts w:cs="Calibri"/>
                <w:bCs/>
                <w:color w:val="0D0D0D"/>
                <w:sz w:val="20"/>
                <w:szCs w:val="20"/>
                <w:lang w:eastAsia="ar-SA"/>
              </w:rPr>
            </w:pPr>
            <w:r w:rsidRPr="0078301D">
              <w:rPr>
                <w:rFonts w:cs="Calibri"/>
                <w:bCs/>
                <w:color w:val="0D0D0D"/>
                <w:sz w:val="20"/>
                <w:szCs w:val="20"/>
                <w:lang w:eastAsia="ar-SA"/>
              </w:rPr>
              <w:t>215.000,00</w:t>
            </w:r>
          </w:p>
        </w:tc>
      </w:tr>
      <w:tr w:rsidR="00B53F2D" w:rsidRPr="0078301D" w:rsidTr="008A1302">
        <w:trPr>
          <w:trHeight w:val="283"/>
        </w:trPr>
        <w:tc>
          <w:tcPr>
            <w:tcW w:w="426" w:type="dxa"/>
            <w:vAlign w:val="center"/>
          </w:tcPr>
          <w:p w:rsidR="00B53F2D" w:rsidRPr="0078301D" w:rsidRDefault="00B53F2D" w:rsidP="00B53F2D">
            <w:pPr>
              <w:suppressAutoHyphens/>
              <w:rPr>
                <w:rFonts w:cs="Calibri"/>
                <w:color w:val="0D0D0D"/>
                <w:sz w:val="20"/>
                <w:szCs w:val="20"/>
                <w:lang w:eastAsia="ar-SA"/>
              </w:rPr>
            </w:pPr>
            <w:r w:rsidRPr="0078301D">
              <w:rPr>
                <w:rFonts w:cs="Calibri"/>
                <w:color w:val="0D0D0D"/>
                <w:sz w:val="20"/>
                <w:szCs w:val="20"/>
                <w:lang w:eastAsia="ar-SA"/>
              </w:rPr>
              <w:t>13</w:t>
            </w:r>
          </w:p>
        </w:tc>
        <w:tc>
          <w:tcPr>
            <w:tcW w:w="4110" w:type="dxa"/>
            <w:vAlign w:val="center"/>
          </w:tcPr>
          <w:p w:rsidR="00B53F2D" w:rsidRPr="0078301D" w:rsidRDefault="00B53F2D" w:rsidP="008A1302">
            <w:pPr>
              <w:suppressAutoHyphens/>
              <w:spacing w:line="240" w:lineRule="auto"/>
              <w:rPr>
                <w:rFonts w:cs="Calibri"/>
                <w:bCs/>
                <w:color w:val="0D0D0D"/>
                <w:sz w:val="20"/>
                <w:szCs w:val="20"/>
                <w:lang w:eastAsia="ar-SA"/>
              </w:rPr>
            </w:pPr>
            <w:r w:rsidRPr="0078301D">
              <w:rPr>
                <w:rFonts w:cs="Calibri"/>
                <w:bCs/>
                <w:color w:val="0D0D0D"/>
                <w:sz w:val="20"/>
                <w:szCs w:val="20"/>
                <w:lang w:eastAsia="ar-SA"/>
              </w:rPr>
              <w:t>Nasadzenia</w:t>
            </w:r>
          </w:p>
        </w:tc>
        <w:tc>
          <w:tcPr>
            <w:tcW w:w="1622" w:type="dxa"/>
            <w:vAlign w:val="center"/>
          </w:tcPr>
          <w:p w:rsidR="00B53F2D" w:rsidRPr="0078301D" w:rsidRDefault="00B53F2D" w:rsidP="008A1302">
            <w:pPr>
              <w:suppressAutoHyphens/>
              <w:spacing w:line="240" w:lineRule="auto"/>
              <w:rPr>
                <w:rFonts w:cs="Calibri"/>
                <w:color w:val="0D0D0D"/>
                <w:sz w:val="20"/>
                <w:szCs w:val="20"/>
                <w:lang w:eastAsia="ar-SA"/>
              </w:rPr>
            </w:pPr>
            <w:r w:rsidRPr="0078301D">
              <w:rPr>
                <w:rFonts w:cs="Calibri"/>
                <w:color w:val="0D0D0D"/>
                <w:sz w:val="20"/>
                <w:szCs w:val="20"/>
                <w:lang w:eastAsia="ar-SA"/>
              </w:rPr>
              <w:t>pierwsze ryzyko</w:t>
            </w:r>
          </w:p>
        </w:tc>
        <w:tc>
          <w:tcPr>
            <w:tcW w:w="1701" w:type="dxa"/>
            <w:vAlign w:val="center"/>
          </w:tcPr>
          <w:p w:rsidR="00B53F2D" w:rsidRPr="0078301D" w:rsidRDefault="00B53F2D" w:rsidP="008A1302">
            <w:pPr>
              <w:suppressAutoHyphens/>
              <w:spacing w:line="240" w:lineRule="auto"/>
              <w:rPr>
                <w:rFonts w:cs="Calibri"/>
                <w:color w:val="0D0D0D"/>
                <w:sz w:val="20"/>
                <w:szCs w:val="20"/>
                <w:lang w:eastAsia="ar-SA"/>
              </w:rPr>
            </w:pPr>
            <w:r w:rsidRPr="0078301D">
              <w:rPr>
                <w:rFonts w:cs="Calibri"/>
                <w:bCs/>
                <w:color w:val="0D0D0D"/>
                <w:sz w:val="20"/>
                <w:szCs w:val="20"/>
                <w:lang w:eastAsia="ar-SA"/>
              </w:rPr>
              <w:t>rzeczywista</w:t>
            </w:r>
          </w:p>
        </w:tc>
        <w:tc>
          <w:tcPr>
            <w:tcW w:w="1701" w:type="dxa"/>
            <w:vAlign w:val="center"/>
          </w:tcPr>
          <w:p w:rsidR="00B53F2D" w:rsidRPr="0078301D" w:rsidRDefault="00B53F2D" w:rsidP="008A1302">
            <w:pPr>
              <w:suppressAutoHyphens/>
              <w:spacing w:line="240" w:lineRule="auto"/>
              <w:rPr>
                <w:rFonts w:cs="Calibri"/>
                <w:bCs/>
                <w:color w:val="0D0D0D"/>
                <w:sz w:val="20"/>
                <w:szCs w:val="20"/>
                <w:lang w:eastAsia="ar-SA"/>
              </w:rPr>
            </w:pPr>
            <w:r w:rsidRPr="0078301D">
              <w:rPr>
                <w:rFonts w:cs="Calibri"/>
                <w:bCs/>
                <w:color w:val="0D0D0D"/>
                <w:sz w:val="20"/>
                <w:szCs w:val="20"/>
                <w:lang w:eastAsia="ar-SA"/>
              </w:rPr>
              <w:t>20.000,00</w:t>
            </w:r>
          </w:p>
        </w:tc>
      </w:tr>
    </w:tbl>
    <w:p w:rsidR="00F113A2" w:rsidRPr="0078301D" w:rsidRDefault="00F113A2" w:rsidP="00F113A2">
      <w:pPr>
        <w:suppressAutoHyphens/>
        <w:rPr>
          <w:rFonts w:cs="Calibri"/>
          <w:color w:val="0D0D0D"/>
          <w:sz w:val="20"/>
          <w:szCs w:val="20"/>
          <w:lang w:eastAsia="ar-SA"/>
        </w:rPr>
      </w:pPr>
      <w:r w:rsidRPr="0078301D">
        <w:rPr>
          <w:rFonts w:cs="Calibri"/>
          <w:color w:val="0D0D0D"/>
          <w:sz w:val="20"/>
          <w:szCs w:val="20"/>
          <w:lang w:eastAsia="ar-SA"/>
        </w:rPr>
        <w:t>Nowe inwestycje* - aktualnie w trakcie realizacji, przewidywane zakończenie w 202</w:t>
      </w:r>
      <w:r w:rsidR="004D17D5" w:rsidRPr="0078301D">
        <w:rPr>
          <w:rFonts w:cs="Calibri"/>
          <w:color w:val="0D0D0D"/>
          <w:sz w:val="20"/>
          <w:szCs w:val="20"/>
          <w:lang w:eastAsia="ar-SA"/>
        </w:rPr>
        <w:t>4</w:t>
      </w:r>
      <w:r w:rsidRPr="0078301D">
        <w:rPr>
          <w:rFonts w:cs="Calibri"/>
          <w:color w:val="0D0D0D"/>
          <w:sz w:val="20"/>
          <w:szCs w:val="20"/>
          <w:lang w:eastAsia="ar-SA"/>
        </w:rPr>
        <w:t>-202</w:t>
      </w:r>
      <w:r w:rsidR="004D17D5" w:rsidRPr="0078301D">
        <w:rPr>
          <w:rFonts w:cs="Calibri"/>
          <w:color w:val="0D0D0D"/>
          <w:sz w:val="20"/>
          <w:szCs w:val="20"/>
          <w:lang w:eastAsia="ar-SA"/>
        </w:rPr>
        <w:t>5</w:t>
      </w:r>
      <w:r w:rsidRPr="0078301D">
        <w:rPr>
          <w:rFonts w:cs="Calibri"/>
          <w:color w:val="0D0D0D"/>
          <w:sz w:val="20"/>
          <w:szCs w:val="20"/>
          <w:lang w:eastAsia="ar-SA"/>
        </w:rPr>
        <w:t xml:space="preserve"> r.:</w:t>
      </w:r>
    </w:p>
    <w:p w:rsidR="004D17D5" w:rsidRPr="0078301D" w:rsidRDefault="004D17D5" w:rsidP="004D17D5">
      <w:pPr>
        <w:pStyle w:val="Akapitzlist"/>
        <w:numPr>
          <w:ilvl w:val="0"/>
          <w:numId w:val="44"/>
        </w:numPr>
        <w:suppressAutoHyphens/>
        <w:rPr>
          <w:rFonts w:cs="Calibri"/>
          <w:color w:val="0D0D0D"/>
          <w:sz w:val="20"/>
          <w:szCs w:val="20"/>
          <w:lang w:eastAsia="ar-SA"/>
        </w:rPr>
      </w:pPr>
      <w:proofErr w:type="spellStart"/>
      <w:r w:rsidRPr="0078301D">
        <w:rPr>
          <w:rFonts w:cs="Calibri"/>
          <w:color w:val="0D0D0D"/>
          <w:sz w:val="20"/>
          <w:szCs w:val="20"/>
          <w:lang w:eastAsia="ar-SA"/>
        </w:rPr>
        <w:t>Cyberbezpieczny</w:t>
      </w:r>
      <w:proofErr w:type="spellEnd"/>
      <w:r w:rsidRPr="0078301D">
        <w:rPr>
          <w:rFonts w:cs="Calibri"/>
          <w:color w:val="0D0D0D"/>
          <w:sz w:val="20"/>
          <w:szCs w:val="20"/>
          <w:lang w:eastAsia="ar-SA"/>
        </w:rPr>
        <w:t xml:space="preserve"> Wolbórz</w:t>
      </w:r>
      <w:r w:rsidRPr="0078301D">
        <w:rPr>
          <w:rFonts w:cs="Calibri"/>
          <w:color w:val="0D0D0D"/>
          <w:sz w:val="20"/>
          <w:szCs w:val="20"/>
          <w:lang w:eastAsia="ar-SA"/>
        </w:rPr>
        <w:tab/>
        <w:t>o przewidywanej wartości ok.</w:t>
      </w:r>
      <w:r w:rsidR="00596BC4" w:rsidRPr="0078301D">
        <w:rPr>
          <w:rFonts w:cs="Calibri"/>
          <w:color w:val="0D0D0D"/>
          <w:sz w:val="20"/>
          <w:szCs w:val="20"/>
          <w:lang w:eastAsia="ar-SA"/>
        </w:rPr>
        <w:t>423.070.20</w:t>
      </w:r>
      <w:r w:rsidR="004122B2" w:rsidRPr="0078301D">
        <w:rPr>
          <w:rFonts w:cs="Calibri"/>
          <w:color w:val="0D0D0D"/>
          <w:sz w:val="20"/>
          <w:szCs w:val="20"/>
          <w:lang w:eastAsia="ar-SA"/>
        </w:rPr>
        <w:t xml:space="preserve"> zł;</w:t>
      </w:r>
    </w:p>
    <w:p w:rsidR="004D17D5" w:rsidRPr="0078301D" w:rsidRDefault="004D17D5" w:rsidP="004D17D5">
      <w:pPr>
        <w:pStyle w:val="Akapitzlist"/>
        <w:numPr>
          <w:ilvl w:val="0"/>
          <w:numId w:val="44"/>
        </w:numPr>
        <w:suppressAutoHyphens/>
        <w:rPr>
          <w:rFonts w:cs="Calibri"/>
          <w:color w:val="0D0D0D"/>
          <w:sz w:val="20"/>
          <w:szCs w:val="20"/>
          <w:lang w:eastAsia="ar-SA"/>
        </w:rPr>
      </w:pPr>
      <w:r w:rsidRPr="0078301D">
        <w:rPr>
          <w:rFonts w:cs="Calibri"/>
          <w:color w:val="0D0D0D"/>
          <w:sz w:val="20"/>
          <w:szCs w:val="20"/>
          <w:lang w:eastAsia="ar-SA"/>
        </w:rPr>
        <w:t>Rozbudowa, przebudowa, nadbudowa i termomodernizacja budynków Szkoły Podstawowej w Wolborzu</w:t>
      </w:r>
      <w:r w:rsidRPr="0078301D">
        <w:rPr>
          <w:rFonts w:cs="Calibri"/>
          <w:color w:val="0D0D0D"/>
          <w:sz w:val="20"/>
          <w:szCs w:val="20"/>
          <w:lang w:eastAsia="ar-SA"/>
        </w:rPr>
        <w:tab/>
        <w:t xml:space="preserve">o przewidywanej wartości ok. </w:t>
      </w:r>
      <w:r w:rsidR="00FA4CD8" w:rsidRPr="0078301D">
        <w:rPr>
          <w:rFonts w:cs="Calibri"/>
          <w:color w:val="0D0D0D"/>
          <w:sz w:val="20"/>
          <w:szCs w:val="20"/>
          <w:lang w:eastAsia="ar-SA"/>
        </w:rPr>
        <w:t>6</w:t>
      </w:r>
      <w:r w:rsidR="009231D2" w:rsidRPr="0078301D">
        <w:rPr>
          <w:rFonts w:cs="Calibri"/>
          <w:color w:val="0D0D0D"/>
          <w:sz w:val="20"/>
          <w:szCs w:val="20"/>
          <w:lang w:eastAsia="ar-SA"/>
        </w:rPr>
        <w:t>.</w:t>
      </w:r>
      <w:r w:rsidR="00FA4CD8" w:rsidRPr="0078301D">
        <w:rPr>
          <w:rFonts w:cs="Calibri"/>
          <w:color w:val="0D0D0D"/>
          <w:sz w:val="20"/>
          <w:szCs w:val="20"/>
          <w:lang w:eastAsia="ar-SA"/>
        </w:rPr>
        <w:t>1</w:t>
      </w:r>
      <w:r w:rsidR="009231D2" w:rsidRPr="0078301D">
        <w:rPr>
          <w:rFonts w:cs="Calibri"/>
          <w:color w:val="0D0D0D"/>
          <w:sz w:val="20"/>
          <w:szCs w:val="20"/>
          <w:lang w:eastAsia="ar-SA"/>
        </w:rPr>
        <w:t>2</w:t>
      </w:r>
      <w:r w:rsidR="00FA4CD8" w:rsidRPr="0078301D">
        <w:rPr>
          <w:rFonts w:cs="Calibri"/>
          <w:color w:val="0D0D0D"/>
          <w:sz w:val="20"/>
          <w:szCs w:val="20"/>
          <w:lang w:eastAsia="ar-SA"/>
        </w:rPr>
        <w:t>1.600,00 zł;</w:t>
      </w:r>
    </w:p>
    <w:p w:rsidR="004D17D5" w:rsidRPr="0078301D" w:rsidRDefault="004D17D5" w:rsidP="004D17D5">
      <w:pPr>
        <w:pStyle w:val="Akapitzlist"/>
        <w:numPr>
          <w:ilvl w:val="0"/>
          <w:numId w:val="44"/>
        </w:numPr>
        <w:suppressAutoHyphens/>
        <w:rPr>
          <w:rFonts w:cs="Calibri"/>
          <w:color w:val="0D0D0D"/>
          <w:sz w:val="20"/>
          <w:szCs w:val="20"/>
          <w:lang w:eastAsia="ar-SA"/>
        </w:rPr>
      </w:pPr>
      <w:r w:rsidRPr="0078301D">
        <w:rPr>
          <w:rFonts w:cs="Calibri"/>
          <w:color w:val="0D0D0D"/>
          <w:sz w:val="20"/>
          <w:szCs w:val="20"/>
          <w:lang w:eastAsia="ar-SA"/>
        </w:rPr>
        <w:t>Budowa kanalizacji sanitarnej wraz z wodociągiem na terenie gminy Wolbórz o przewidywanej wartości ok.</w:t>
      </w:r>
      <w:r w:rsidR="00FA4CD8" w:rsidRPr="0078301D">
        <w:rPr>
          <w:rFonts w:cs="Calibri"/>
          <w:color w:val="0D0D0D"/>
          <w:sz w:val="20"/>
          <w:szCs w:val="20"/>
          <w:lang w:eastAsia="ar-SA"/>
        </w:rPr>
        <w:t>6.809.203,-- zł</w:t>
      </w:r>
    </w:p>
    <w:p w:rsidR="004D17D5" w:rsidRPr="0078301D" w:rsidRDefault="004D17D5" w:rsidP="004D17D5">
      <w:pPr>
        <w:pStyle w:val="Akapitzlist"/>
        <w:numPr>
          <w:ilvl w:val="0"/>
          <w:numId w:val="44"/>
        </w:numPr>
        <w:suppressAutoHyphens/>
        <w:rPr>
          <w:rFonts w:cs="Calibri"/>
          <w:color w:val="0D0D0D"/>
          <w:szCs w:val="22"/>
          <w:lang w:eastAsia="ar-SA"/>
        </w:rPr>
      </w:pPr>
      <w:r w:rsidRPr="0078301D">
        <w:rPr>
          <w:rFonts w:cs="Calibri"/>
          <w:color w:val="0D0D0D"/>
          <w:szCs w:val="22"/>
          <w:lang w:eastAsia="ar-SA"/>
        </w:rPr>
        <w:t>Modernizacja domu ludowego w Polichnie</w:t>
      </w:r>
      <w:r w:rsidRPr="0078301D">
        <w:rPr>
          <w:rFonts w:cs="Calibri"/>
          <w:color w:val="0D0D0D"/>
          <w:szCs w:val="22"/>
          <w:lang w:eastAsia="ar-SA"/>
        </w:rPr>
        <w:tab/>
        <w:t>o przewidywanej wartości ok.</w:t>
      </w:r>
      <w:r w:rsidR="00625AE8" w:rsidRPr="0078301D">
        <w:rPr>
          <w:rFonts w:cs="Calibri"/>
          <w:color w:val="0D0D0D"/>
          <w:szCs w:val="22"/>
          <w:lang w:eastAsia="ar-SA"/>
        </w:rPr>
        <w:t>1.641.950,00 zł;</w:t>
      </w:r>
    </w:p>
    <w:p w:rsidR="004D17D5" w:rsidRPr="0078301D" w:rsidRDefault="004D17D5" w:rsidP="004D17D5">
      <w:pPr>
        <w:pStyle w:val="Akapitzlist"/>
        <w:numPr>
          <w:ilvl w:val="0"/>
          <w:numId w:val="44"/>
        </w:numPr>
        <w:suppressAutoHyphens/>
        <w:rPr>
          <w:rFonts w:cs="Calibri"/>
          <w:color w:val="0D0D0D"/>
          <w:szCs w:val="22"/>
          <w:lang w:eastAsia="ar-SA"/>
        </w:rPr>
      </w:pPr>
      <w:r w:rsidRPr="0078301D">
        <w:rPr>
          <w:rFonts w:cs="Calibri"/>
          <w:color w:val="0D0D0D"/>
          <w:szCs w:val="22"/>
          <w:lang w:eastAsia="ar-SA"/>
        </w:rPr>
        <w:lastRenderedPageBreak/>
        <w:t xml:space="preserve">Rozbudowa, przebudowa i termomodernizacja budynku komunalnego na ul. Sportowej w Wolborzu o przewidywanej wartości ok. </w:t>
      </w:r>
      <w:r w:rsidR="00596BC4" w:rsidRPr="0078301D">
        <w:rPr>
          <w:rFonts w:cs="Calibri"/>
          <w:color w:val="0D0D0D"/>
          <w:szCs w:val="22"/>
          <w:lang w:eastAsia="ar-SA"/>
        </w:rPr>
        <w:t>100.000,00 zł;</w:t>
      </w:r>
    </w:p>
    <w:p w:rsidR="004D17D5" w:rsidRPr="0078301D" w:rsidRDefault="004D17D5" w:rsidP="004D17D5">
      <w:pPr>
        <w:pStyle w:val="Akapitzlist"/>
        <w:numPr>
          <w:ilvl w:val="0"/>
          <w:numId w:val="44"/>
        </w:numPr>
        <w:suppressAutoHyphens/>
        <w:rPr>
          <w:rFonts w:cs="Calibri"/>
          <w:color w:val="0D0D0D"/>
          <w:szCs w:val="22"/>
          <w:lang w:eastAsia="ar-SA"/>
        </w:rPr>
      </w:pPr>
      <w:r w:rsidRPr="0078301D">
        <w:rPr>
          <w:rFonts w:cs="Calibri"/>
          <w:color w:val="0D0D0D"/>
          <w:szCs w:val="22"/>
          <w:lang w:eastAsia="ar-SA"/>
        </w:rPr>
        <w:t>Modernizacja budynku Ochotniczej Straży Pożarnej w Polichnie o przewidywanej wartości ok.</w:t>
      </w:r>
      <w:r w:rsidR="00625AE8" w:rsidRPr="0078301D">
        <w:rPr>
          <w:rFonts w:cs="Calibri"/>
          <w:color w:val="0D0D0D"/>
          <w:szCs w:val="22"/>
          <w:lang w:eastAsia="ar-SA"/>
        </w:rPr>
        <w:t xml:space="preserve"> 507.500,04 zł;</w:t>
      </w:r>
    </w:p>
    <w:p w:rsidR="004D17D5" w:rsidRPr="0078301D" w:rsidRDefault="004D17D5" w:rsidP="004D17D5">
      <w:pPr>
        <w:pStyle w:val="Akapitzlist"/>
        <w:numPr>
          <w:ilvl w:val="0"/>
          <w:numId w:val="44"/>
        </w:numPr>
        <w:suppressAutoHyphens/>
        <w:rPr>
          <w:rFonts w:cs="Calibri"/>
          <w:color w:val="0D0D0D"/>
          <w:szCs w:val="22"/>
          <w:lang w:eastAsia="ar-SA"/>
        </w:rPr>
      </w:pPr>
      <w:r w:rsidRPr="0078301D">
        <w:rPr>
          <w:rFonts w:cs="Calibri"/>
          <w:color w:val="0D0D0D"/>
          <w:szCs w:val="22"/>
          <w:lang w:eastAsia="ar-SA"/>
        </w:rPr>
        <w:t>Rozbudowa, przebudowa i nadbudowa wraz z termomodernizacją budynku Ochotniczej Straży Pożarnej w Wolborzu o przewidywanej wartości ok.</w:t>
      </w:r>
      <w:r w:rsidR="002D1CC4" w:rsidRPr="0078301D">
        <w:rPr>
          <w:rFonts w:cs="Calibri"/>
          <w:color w:val="0D0D0D"/>
          <w:szCs w:val="22"/>
          <w:lang w:eastAsia="ar-SA"/>
        </w:rPr>
        <w:t>500.000,00 zł;</w:t>
      </w:r>
    </w:p>
    <w:p w:rsidR="004D17D5" w:rsidRPr="0078301D" w:rsidRDefault="004D17D5" w:rsidP="004D17D5">
      <w:pPr>
        <w:pStyle w:val="Akapitzlist"/>
        <w:numPr>
          <w:ilvl w:val="0"/>
          <w:numId w:val="44"/>
        </w:numPr>
        <w:suppressAutoHyphens/>
        <w:rPr>
          <w:rFonts w:cs="Calibri"/>
          <w:color w:val="0D0D0D"/>
          <w:szCs w:val="22"/>
          <w:lang w:eastAsia="ar-SA"/>
        </w:rPr>
      </w:pPr>
      <w:r w:rsidRPr="0078301D">
        <w:rPr>
          <w:rFonts w:cs="Calibri"/>
          <w:color w:val="0D0D0D"/>
          <w:szCs w:val="22"/>
          <w:lang w:eastAsia="ar-SA"/>
        </w:rPr>
        <w:t>Modernizacja drogi gminnej w Janowie o przewidywanej wartości ok.</w:t>
      </w:r>
      <w:r w:rsidR="00596BC4" w:rsidRPr="0078301D">
        <w:rPr>
          <w:rFonts w:cs="Calibri"/>
          <w:color w:val="0D0D0D"/>
          <w:szCs w:val="22"/>
          <w:lang w:eastAsia="ar-SA"/>
        </w:rPr>
        <w:t xml:space="preserve"> 1.000.000,00 zł;</w:t>
      </w:r>
    </w:p>
    <w:p w:rsidR="002D1CC4" w:rsidRPr="0078301D" w:rsidRDefault="004D17D5" w:rsidP="00076BFA">
      <w:pPr>
        <w:pStyle w:val="Akapitzlist"/>
        <w:numPr>
          <w:ilvl w:val="0"/>
          <w:numId w:val="44"/>
        </w:numPr>
        <w:suppressAutoHyphens/>
        <w:rPr>
          <w:rFonts w:cs="Calibri"/>
          <w:color w:val="0D0D0D"/>
          <w:szCs w:val="22"/>
          <w:lang w:eastAsia="ar-SA"/>
        </w:rPr>
      </w:pPr>
      <w:r w:rsidRPr="0078301D">
        <w:rPr>
          <w:rFonts w:cs="Calibri"/>
          <w:color w:val="0D0D0D"/>
          <w:szCs w:val="22"/>
          <w:lang w:eastAsia="ar-SA"/>
        </w:rPr>
        <w:t>Przebudowa ul. Łąkowej w Wolborzu - I etap o przewidywanej wartości ok.</w:t>
      </w:r>
      <w:r w:rsidR="00D94634" w:rsidRPr="0078301D">
        <w:rPr>
          <w:rFonts w:cs="Calibri"/>
          <w:color w:val="0D0D0D"/>
          <w:szCs w:val="22"/>
          <w:lang w:eastAsia="ar-SA"/>
        </w:rPr>
        <w:t>180.000,00 zł</w:t>
      </w:r>
      <w:r w:rsidR="002D1CC4" w:rsidRPr="0078301D">
        <w:rPr>
          <w:rFonts w:cs="Calibri"/>
          <w:color w:val="0D0D0D"/>
          <w:szCs w:val="22"/>
          <w:lang w:eastAsia="ar-SA"/>
        </w:rPr>
        <w:t>;</w:t>
      </w:r>
    </w:p>
    <w:p w:rsidR="004D17D5" w:rsidRPr="0078301D" w:rsidRDefault="004D17D5" w:rsidP="00076BFA">
      <w:pPr>
        <w:pStyle w:val="Akapitzlist"/>
        <w:numPr>
          <w:ilvl w:val="0"/>
          <w:numId w:val="44"/>
        </w:numPr>
        <w:suppressAutoHyphens/>
        <w:rPr>
          <w:rFonts w:cs="Calibri"/>
          <w:color w:val="0D0D0D"/>
          <w:szCs w:val="22"/>
          <w:lang w:eastAsia="ar-SA"/>
        </w:rPr>
      </w:pPr>
      <w:r w:rsidRPr="0078301D">
        <w:rPr>
          <w:rFonts w:cs="Calibri"/>
          <w:color w:val="0D0D0D"/>
          <w:szCs w:val="22"/>
          <w:lang w:eastAsia="ar-SA"/>
        </w:rPr>
        <w:t>udowa odcinka sieci kanalizacji sanitarnej na działce nr 1092/1 w Wolborzu</w:t>
      </w:r>
      <w:r w:rsidRPr="0078301D">
        <w:rPr>
          <w:rFonts w:cs="Calibri"/>
          <w:color w:val="0D0D0D"/>
          <w:szCs w:val="22"/>
          <w:lang w:eastAsia="ar-SA"/>
        </w:rPr>
        <w:tab/>
        <w:t>o przewidywanej wartości ok.</w:t>
      </w:r>
      <w:r w:rsidR="00596BC4" w:rsidRPr="0078301D">
        <w:rPr>
          <w:rFonts w:cs="Calibri"/>
          <w:color w:val="0D0D0D"/>
          <w:szCs w:val="22"/>
          <w:lang w:eastAsia="ar-SA"/>
        </w:rPr>
        <w:t xml:space="preserve"> 112.3000,00 zł</w:t>
      </w:r>
      <w:r w:rsidR="0044519C" w:rsidRPr="0078301D">
        <w:rPr>
          <w:rFonts w:cs="Calibri"/>
          <w:color w:val="0D0D0D"/>
          <w:szCs w:val="22"/>
          <w:lang w:eastAsia="ar-SA"/>
        </w:rPr>
        <w:t>.</w:t>
      </w:r>
      <w:r w:rsidRPr="0078301D">
        <w:rPr>
          <w:rFonts w:cs="Calibri"/>
          <w:color w:val="0D0D0D"/>
          <w:szCs w:val="22"/>
          <w:lang w:eastAsia="ar-SA"/>
        </w:rPr>
        <w:t xml:space="preserve"> </w:t>
      </w:r>
    </w:p>
    <w:p w:rsidR="004D17D5" w:rsidRPr="00D94634" w:rsidRDefault="004D17D5" w:rsidP="00F113A2">
      <w:pPr>
        <w:suppressAutoHyphens/>
        <w:rPr>
          <w:rFonts w:cs="Calibri"/>
          <w:color w:val="0D0D0D"/>
          <w:sz w:val="28"/>
          <w:szCs w:val="28"/>
          <w:lang w:eastAsia="ar-SA"/>
        </w:rPr>
      </w:pPr>
    </w:p>
    <w:p w:rsidR="00F113A2" w:rsidRDefault="00F113A2" w:rsidP="00F113A2">
      <w:pPr>
        <w:suppressAutoHyphens/>
        <w:rPr>
          <w:rFonts w:cs="Calibri"/>
          <w:color w:val="0D0D0D"/>
          <w:sz w:val="20"/>
          <w:szCs w:val="20"/>
          <w:lang w:eastAsia="ar-SA"/>
        </w:rPr>
      </w:pPr>
      <w:r w:rsidRPr="00F113A2">
        <w:rPr>
          <w:rFonts w:cs="Calibri"/>
          <w:color w:val="0D0D0D"/>
          <w:sz w:val="20"/>
          <w:szCs w:val="20"/>
          <w:lang w:eastAsia="ar-SA"/>
        </w:rPr>
        <w:t>zostaną objęte automatyczną ochroną od momentu zakończenia prac budowlanych (podpisania protokołu zdawczo-odbiorczego), składka zostanie wyliczona proporcjonalnie do ilości dni udzielonej ochrony.</w:t>
      </w:r>
    </w:p>
    <w:p w:rsidR="00D659B8" w:rsidRPr="00D313A0" w:rsidRDefault="00F113A2" w:rsidP="001405C5">
      <w:pPr>
        <w:suppressAutoHyphens/>
        <w:rPr>
          <w:rFonts w:cs="Calibri"/>
          <w:color w:val="0D0D0D"/>
          <w:sz w:val="20"/>
          <w:szCs w:val="20"/>
          <w:lang w:eastAsia="ar-SA"/>
        </w:rPr>
      </w:pPr>
      <w:r>
        <w:rPr>
          <w:rFonts w:cs="Calibri"/>
          <w:color w:val="0D0D0D"/>
          <w:sz w:val="20"/>
          <w:szCs w:val="20"/>
          <w:lang w:eastAsia="ar-SA"/>
        </w:rPr>
        <w:t>*</w:t>
      </w:r>
      <w:r w:rsidR="00D659B8" w:rsidRPr="00D313A0">
        <w:rPr>
          <w:rFonts w:cs="Calibri"/>
          <w:color w:val="0D0D0D"/>
          <w:sz w:val="20"/>
          <w:szCs w:val="20"/>
          <w:lang w:eastAsia="ar-SA"/>
        </w:rPr>
        <w:t xml:space="preserve">* Powyższe wartości podane wg stanu na dzień </w:t>
      </w:r>
      <w:r w:rsidR="004D17D5">
        <w:rPr>
          <w:rFonts w:cs="Calibri"/>
          <w:color w:val="0D0D0D"/>
          <w:sz w:val="20"/>
          <w:szCs w:val="20"/>
          <w:lang w:eastAsia="ar-SA"/>
        </w:rPr>
        <w:t>08.11</w:t>
      </w:r>
      <w:r w:rsidR="00D659B8" w:rsidRPr="00D313A0">
        <w:rPr>
          <w:rFonts w:cs="Calibri"/>
          <w:color w:val="0D0D0D"/>
          <w:sz w:val="20"/>
          <w:szCs w:val="20"/>
          <w:lang w:eastAsia="ar-SA"/>
        </w:rPr>
        <w:t>.202</w:t>
      </w:r>
      <w:r w:rsidR="004D17D5">
        <w:rPr>
          <w:rFonts w:cs="Calibri"/>
          <w:color w:val="0D0D0D"/>
          <w:sz w:val="20"/>
          <w:szCs w:val="20"/>
          <w:lang w:eastAsia="ar-SA"/>
        </w:rPr>
        <w:t>4</w:t>
      </w:r>
      <w:r w:rsidR="00D659B8" w:rsidRPr="00D313A0">
        <w:rPr>
          <w:rFonts w:cs="Calibri"/>
          <w:color w:val="0D0D0D"/>
          <w:sz w:val="20"/>
          <w:szCs w:val="20"/>
          <w:lang w:eastAsia="ar-SA"/>
        </w:rPr>
        <w:t xml:space="preserve"> r. Zamawiający zastrzega prawo zmiany </w:t>
      </w:r>
      <w:r w:rsidR="00D84522">
        <w:rPr>
          <w:rFonts w:cs="Calibri"/>
          <w:color w:val="0D0D0D"/>
          <w:sz w:val="20"/>
          <w:szCs w:val="20"/>
          <w:lang w:eastAsia="ar-SA"/>
        </w:rPr>
        <w:t xml:space="preserve"> </w:t>
      </w:r>
      <w:r w:rsidR="00D659B8" w:rsidRPr="00D313A0">
        <w:rPr>
          <w:rFonts w:cs="Calibri"/>
          <w:color w:val="0D0D0D"/>
          <w:sz w:val="20"/>
          <w:szCs w:val="20"/>
          <w:lang w:eastAsia="ar-SA"/>
        </w:rPr>
        <w:t>wysokości sumy ubezpieczenia we wniosku o ubezpieczenie.</w:t>
      </w:r>
    </w:p>
    <w:p w:rsidR="00B3225D" w:rsidRPr="00D313A0" w:rsidRDefault="00D659B8" w:rsidP="001405C5">
      <w:pPr>
        <w:suppressAutoHyphens/>
        <w:rPr>
          <w:rFonts w:cs="Calibri"/>
          <w:color w:val="0D0D0D"/>
          <w:sz w:val="20"/>
          <w:szCs w:val="20"/>
          <w:lang w:eastAsia="ar-SA"/>
        </w:rPr>
      </w:pPr>
      <w:r w:rsidRPr="00D313A0">
        <w:rPr>
          <w:rFonts w:cs="Calibri"/>
          <w:color w:val="0D0D0D"/>
          <w:sz w:val="20"/>
          <w:szCs w:val="20"/>
          <w:lang w:eastAsia="ar-SA"/>
        </w:rPr>
        <w:t>*</w:t>
      </w:r>
      <w:r w:rsidR="00F113A2">
        <w:rPr>
          <w:rFonts w:cs="Calibri"/>
          <w:color w:val="0D0D0D"/>
          <w:sz w:val="20"/>
          <w:szCs w:val="20"/>
          <w:lang w:eastAsia="ar-SA"/>
        </w:rPr>
        <w:t>*</w:t>
      </w:r>
      <w:r w:rsidRPr="00D313A0">
        <w:rPr>
          <w:rFonts w:cs="Calibri"/>
          <w:color w:val="0D0D0D"/>
          <w:sz w:val="20"/>
          <w:szCs w:val="20"/>
          <w:lang w:eastAsia="ar-SA"/>
        </w:rPr>
        <w:t xml:space="preserve">* </w:t>
      </w:r>
      <w:r w:rsidR="00B3225D" w:rsidRPr="00D313A0">
        <w:rPr>
          <w:rFonts w:cs="Calibri"/>
          <w:color w:val="0D0D0D"/>
          <w:sz w:val="20"/>
          <w:szCs w:val="20"/>
          <w:lang w:eastAsia="ar-SA"/>
        </w:rPr>
        <w:t xml:space="preserve">Zamawiający będzie wymagał wystawienia odrębnej polisy dla każdego Ubezpieczonego – jednostki organizacyjnej </w:t>
      </w:r>
      <w:r w:rsidR="00F113A2">
        <w:rPr>
          <w:rFonts w:cs="Calibri"/>
          <w:color w:val="0D0D0D"/>
          <w:sz w:val="20"/>
          <w:szCs w:val="20"/>
          <w:lang w:eastAsia="ar-SA"/>
        </w:rPr>
        <w:t>Gminy Wolbórz</w:t>
      </w:r>
      <w:r w:rsidR="00B3225D" w:rsidRPr="00D313A0">
        <w:rPr>
          <w:rFonts w:cs="Calibri"/>
          <w:color w:val="0D0D0D"/>
          <w:sz w:val="20"/>
          <w:szCs w:val="20"/>
          <w:lang w:eastAsia="ar-SA"/>
        </w:rPr>
        <w:t>.</w:t>
      </w:r>
    </w:p>
    <w:p w:rsidR="00F633A9" w:rsidRDefault="00F633A9" w:rsidP="00462D86">
      <w:pPr>
        <w:suppressAutoHyphens/>
        <w:rPr>
          <w:rFonts w:cs="Calibri"/>
          <w:i/>
          <w:iCs/>
          <w:color w:val="0D0D0D"/>
          <w:szCs w:val="22"/>
          <w:lang w:eastAsia="ar-SA"/>
        </w:rPr>
      </w:pPr>
    </w:p>
    <w:p w:rsidR="00462D86" w:rsidRDefault="00462D86" w:rsidP="00462D86">
      <w:pPr>
        <w:suppressAutoHyphens/>
        <w:rPr>
          <w:rFonts w:cs="Calibri"/>
          <w:i/>
          <w:iCs/>
          <w:color w:val="0D0D0D"/>
          <w:szCs w:val="22"/>
          <w:lang w:eastAsia="ar-SA"/>
        </w:rPr>
      </w:pPr>
      <w:r w:rsidRPr="00462D86">
        <w:rPr>
          <w:rFonts w:cs="Calibri"/>
          <w:i/>
          <w:iCs/>
          <w:color w:val="0D0D0D"/>
          <w:szCs w:val="22"/>
          <w:lang w:eastAsia="ar-SA"/>
        </w:rPr>
        <w:t xml:space="preserve">W odniesieniu do mienia określonego w powyższej tabeli, ubezpieczonego w </w:t>
      </w:r>
      <w:r w:rsidRPr="00462D86">
        <w:rPr>
          <w:rFonts w:cs="Calibri"/>
          <w:b/>
          <w:bCs/>
          <w:i/>
          <w:iCs/>
          <w:color w:val="0D0D0D"/>
          <w:szCs w:val="22"/>
          <w:lang w:eastAsia="ar-SA"/>
        </w:rPr>
        <w:t>systemie sum stałych</w:t>
      </w:r>
      <w:r w:rsidRPr="00462D86">
        <w:rPr>
          <w:rFonts w:cs="Calibri"/>
          <w:i/>
          <w:iCs/>
          <w:color w:val="0D0D0D"/>
          <w:szCs w:val="22"/>
          <w:lang w:eastAsia="ar-SA"/>
        </w:rPr>
        <w:t xml:space="preserve">, </w:t>
      </w:r>
      <w:r w:rsidRPr="00462D86">
        <w:rPr>
          <w:rFonts w:cs="Calibri"/>
          <w:b/>
          <w:bCs/>
          <w:i/>
          <w:iCs/>
          <w:color w:val="0D0D0D"/>
          <w:szCs w:val="22"/>
          <w:lang w:eastAsia="ar-SA"/>
        </w:rPr>
        <w:t>nie będzie miała zastosowania redukcja sumy ubezpieczenia</w:t>
      </w:r>
      <w:r w:rsidRPr="00462D86">
        <w:rPr>
          <w:rFonts w:cs="Calibri"/>
          <w:i/>
          <w:iCs/>
          <w:color w:val="0D0D0D"/>
          <w:szCs w:val="22"/>
          <w:lang w:eastAsia="ar-SA"/>
        </w:rPr>
        <w:t xml:space="preserve"> po wypłacie odszkodowania.</w:t>
      </w:r>
    </w:p>
    <w:p w:rsidR="00324802" w:rsidRDefault="00324802" w:rsidP="00324802">
      <w:pPr>
        <w:suppressAutoHyphens/>
        <w:rPr>
          <w:rFonts w:cs="Calibri"/>
          <w:i/>
          <w:iCs/>
          <w:color w:val="0D0D0D"/>
          <w:szCs w:val="22"/>
          <w:lang w:eastAsia="ar-SA"/>
        </w:rPr>
      </w:pPr>
      <w:r w:rsidRPr="00EC6FC0">
        <w:rPr>
          <w:rFonts w:cs="Calibri"/>
          <w:i/>
          <w:iCs/>
          <w:color w:val="0D0D0D"/>
          <w:szCs w:val="22"/>
          <w:lang w:eastAsia="ar-SA"/>
        </w:rPr>
        <w:t xml:space="preserve">Sumy ubezpieczenia ustalone </w:t>
      </w:r>
      <w:r w:rsidRPr="00D313A0">
        <w:rPr>
          <w:rFonts w:cs="Calibri"/>
          <w:b/>
          <w:bCs/>
          <w:i/>
          <w:iCs/>
          <w:color w:val="0D0D0D"/>
          <w:szCs w:val="22"/>
          <w:lang w:eastAsia="ar-SA"/>
        </w:rPr>
        <w:t>na pierwsze ryzyko</w:t>
      </w:r>
      <w:r w:rsidRPr="00EC6FC0">
        <w:rPr>
          <w:rFonts w:cs="Calibri"/>
          <w:i/>
          <w:iCs/>
          <w:color w:val="0D0D0D"/>
          <w:szCs w:val="22"/>
          <w:lang w:eastAsia="ar-SA"/>
        </w:rPr>
        <w:t xml:space="preserve"> lub limity odpowiedzialności dotyczą jednego i wszystkich zdarzeń, jednego i wszystkich Ubezpieczonych oraz jednej i wszystkich lokalizacji w okresie ubezpieczenia.</w:t>
      </w:r>
    </w:p>
    <w:p w:rsidR="001405C5" w:rsidRPr="00EC6FC0" w:rsidRDefault="00FD30E2" w:rsidP="00324802">
      <w:pPr>
        <w:suppressAutoHyphens/>
        <w:spacing w:after="240"/>
        <w:rPr>
          <w:rFonts w:cs="Calibri"/>
          <w:i/>
          <w:iCs/>
          <w:color w:val="0D0D0D"/>
          <w:szCs w:val="22"/>
          <w:lang w:eastAsia="ar-SA"/>
        </w:rPr>
      </w:pPr>
      <w:r>
        <w:rPr>
          <w:rFonts w:cs="Calibri"/>
          <w:i/>
          <w:iCs/>
          <w:color w:val="0D0D0D"/>
          <w:szCs w:val="22"/>
          <w:lang w:eastAsia="ar-SA"/>
        </w:rPr>
        <w:t>M</w:t>
      </w:r>
      <w:r w:rsidR="001405C5" w:rsidRPr="00EC6FC0">
        <w:rPr>
          <w:rFonts w:cs="Calibri"/>
          <w:i/>
          <w:iCs/>
          <w:color w:val="0D0D0D"/>
          <w:szCs w:val="22"/>
          <w:lang w:eastAsia="ar-SA"/>
        </w:rPr>
        <w:t xml:space="preserve">ienie zostaje ubezpieczone do wysokości sum ubezpieczenia wskazanych w powyższej tabeli, bez względu na miejsce powstania szkody, pod warunkiem jednak, że w chwili szkody mienie znajdowało się w jednym </w:t>
      </w:r>
      <w:r w:rsidR="004D17D5">
        <w:rPr>
          <w:rFonts w:cs="Calibri"/>
          <w:i/>
          <w:iCs/>
          <w:color w:val="0D0D0D"/>
          <w:szCs w:val="22"/>
          <w:lang w:eastAsia="ar-SA"/>
        </w:rPr>
        <w:br/>
      </w:r>
      <w:r w:rsidR="001405C5" w:rsidRPr="00EC6FC0">
        <w:rPr>
          <w:rFonts w:cs="Calibri"/>
          <w:i/>
          <w:iCs/>
          <w:color w:val="0D0D0D"/>
          <w:szCs w:val="22"/>
          <w:lang w:eastAsia="ar-SA"/>
        </w:rPr>
        <w:t>z miejsc ubezpieczenia.</w:t>
      </w:r>
    </w:p>
    <w:p w:rsidR="000C533F" w:rsidRPr="00CF0804" w:rsidRDefault="001405C5" w:rsidP="001405C5">
      <w:pPr>
        <w:suppressAutoHyphens/>
        <w:rPr>
          <w:rFonts w:cs="Calibri"/>
          <w:color w:val="0D0D0D"/>
          <w:szCs w:val="22"/>
          <w:lang w:eastAsia="ar-SA"/>
        </w:rPr>
      </w:pPr>
      <w:r w:rsidRPr="001405C5">
        <w:rPr>
          <w:rFonts w:cs="Calibri"/>
          <w:color w:val="0D0D0D"/>
          <w:szCs w:val="22"/>
          <w:lang w:eastAsia="ar-SA"/>
        </w:rPr>
        <w:t>Przedmiotem ubezpieczenia jest również poniższe mienie, jeżeli zostało ujęte w sumie ubezpieczenia:</w:t>
      </w:r>
    </w:p>
    <w:p w:rsidR="007057BC" w:rsidRDefault="001405C5" w:rsidP="00A82CA3">
      <w:pPr>
        <w:numPr>
          <w:ilvl w:val="3"/>
          <w:numId w:val="4"/>
        </w:numPr>
        <w:suppressAutoHyphens/>
        <w:ind w:left="567" w:hanging="567"/>
        <w:rPr>
          <w:rFonts w:cs="Calibri"/>
          <w:color w:val="0D0D0D"/>
          <w:szCs w:val="22"/>
          <w:lang w:eastAsia="ar-SA"/>
        </w:rPr>
      </w:pPr>
      <w:r w:rsidRPr="001405C5">
        <w:rPr>
          <w:rFonts w:cs="Calibri"/>
          <w:color w:val="0D0D0D"/>
          <w:szCs w:val="22"/>
          <w:lang w:eastAsia="ar-SA"/>
        </w:rPr>
        <w:t>obiekty infrastruktury wodno-kanalizacyjnej</w:t>
      </w:r>
      <w:r w:rsidR="00CD20AE">
        <w:rPr>
          <w:rFonts w:cs="Calibri"/>
          <w:color w:val="0D0D0D"/>
          <w:szCs w:val="22"/>
          <w:lang w:eastAsia="ar-SA"/>
        </w:rPr>
        <w:t>;</w:t>
      </w:r>
    </w:p>
    <w:p w:rsidR="007057BC" w:rsidRDefault="001405C5" w:rsidP="00A82CA3">
      <w:pPr>
        <w:numPr>
          <w:ilvl w:val="3"/>
          <w:numId w:val="4"/>
        </w:numPr>
        <w:suppressAutoHyphens/>
        <w:ind w:left="567" w:hanging="567"/>
        <w:rPr>
          <w:rFonts w:cs="Calibri"/>
          <w:color w:val="0D0D0D"/>
          <w:szCs w:val="22"/>
          <w:lang w:eastAsia="ar-SA"/>
        </w:rPr>
      </w:pPr>
      <w:r w:rsidRPr="007057BC">
        <w:rPr>
          <w:rFonts w:cs="Calibri"/>
          <w:color w:val="0D0D0D"/>
          <w:szCs w:val="22"/>
          <w:lang w:eastAsia="ar-SA"/>
        </w:rPr>
        <w:t>chodniki, ulice, parkingi, mosty, ogrodzenia, bramy, maszty, szlabany, siatki ogrodzeniowe, zbiorniki</w:t>
      </w:r>
      <w:r w:rsidR="00CD20AE">
        <w:rPr>
          <w:rFonts w:cs="Calibri"/>
          <w:color w:val="0D0D0D"/>
          <w:szCs w:val="22"/>
          <w:lang w:eastAsia="ar-SA"/>
        </w:rPr>
        <w:t>;</w:t>
      </w:r>
    </w:p>
    <w:p w:rsidR="00CD20AE" w:rsidRDefault="001405C5" w:rsidP="00A82CA3">
      <w:pPr>
        <w:numPr>
          <w:ilvl w:val="3"/>
          <w:numId w:val="4"/>
        </w:numPr>
        <w:suppressAutoHyphens/>
        <w:ind w:left="567" w:hanging="567"/>
        <w:rPr>
          <w:rFonts w:cs="Calibri"/>
          <w:color w:val="0D0D0D"/>
          <w:szCs w:val="22"/>
          <w:lang w:eastAsia="ar-SA"/>
        </w:rPr>
      </w:pPr>
      <w:r w:rsidRPr="007057BC">
        <w:rPr>
          <w:rFonts w:cs="Calibri"/>
          <w:color w:val="0D0D0D"/>
          <w:szCs w:val="22"/>
          <w:lang w:eastAsia="ar-SA"/>
        </w:rPr>
        <w:t xml:space="preserve">pozostałe środki trwałe w tym w szczególności sprzęt elektroniczny stacjonarny i przenośny, również przewożony w pojazdach lub w nich zamontowany, </w:t>
      </w:r>
      <w:r w:rsidR="00CD20AE">
        <w:rPr>
          <w:rFonts w:cs="Calibri"/>
          <w:color w:val="0D0D0D"/>
          <w:szCs w:val="22"/>
          <w:lang w:eastAsia="ar-SA"/>
        </w:rPr>
        <w:t xml:space="preserve">użyczony na mocy stosownej umowy, oddany w użytkowanie poza miejscem siedziby jednostki, </w:t>
      </w:r>
      <w:r w:rsidRPr="007057BC">
        <w:rPr>
          <w:rFonts w:cs="Calibri"/>
          <w:color w:val="0D0D0D"/>
          <w:szCs w:val="22"/>
          <w:lang w:eastAsia="ar-SA"/>
        </w:rPr>
        <w:t>sprzęt pływający, maszyny i urządzenia samobieżne oraz urządzenia bezpieczeństwa ruchu i wyposażenia drogi (bez względu na wiek, stopień umorzenia/amortyzacji i technicznego/faktycznego zużycia), z wyłączeniem pojazdów ubezpieczanych w ramach ryzyka Auto Casco</w:t>
      </w:r>
      <w:r w:rsidR="00CD20AE">
        <w:rPr>
          <w:rFonts w:cs="Calibri"/>
          <w:color w:val="0D0D0D"/>
          <w:szCs w:val="22"/>
          <w:lang w:eastAsia="ar-SA"/>
        </w:rPr>
        <w:t>;</w:t>
      </w:r>
    </w:p>
    <w:p w:rsidR="00CD20AE" w:rsidRDefault="001405C5" w:rsidP="00A82CA3">
      <w:pPr>
        <w:numPr>
          <w:ilvl w:val="3"/>
          <w:numId w:val="4"/>
        </w:numPr>
        <w:suppressAutoHyphens/>
        <w:ind w:left="567" w:hanging="567"/>
        <w:rPr>
          <w:rFonts w:cs="Calibri"/>
          <w:color w:val="0D0D0D"/>
          <w:szCs w:val="22"/>
          <w:lang w:eastAsia="ar-SA"/>
        </w:rPr>
      </w:pPr>
      <w:r w:rsidRPr="00CD20AE">
        <w:rPr>
          <w:rFonts w:cs="Calibri"/>
          <w:color w:val="0D0D0D"/>
          <w:szCs w:val="22"/>
          <w:lang w:eastAsia="ar-SA"/>
        </w:rPr>
        <w:t>zbiory biblioteczne (książki, czasopisma, itp. w tym zapisane na nośnikach elektronicznych)</w:t>
      </w:r>
      <w:r w:rsidR="00C22A8F">
        <w:rPr>
          <w:rFonts w:cs="Calibri"/>
          <w:color w:val="0D0D0D"/>
          <w:szCs w:val="22"/>
          <w:lang w:eastAsia="ar-SA"/>
        </w:rPr>
        <w:t>;</w:t>
      </w:r>
    </w:p>
    <w:p w:rsidR="00CD20AE" w:rsidRDefault="001405C5" w:rsidP="00A82CA3">
      <w:pPr>
        <w:numPr>
          <w:ilvl w:val="3"/>
          <w:numId w:val="4"/>
        </w:numPr>
        <w:suppressAutoHyphens/>
        <w:ind w:left="567" w:hanging="567"/>
        <w:rPr>
          <w:rFonts w:cs="Calibri"/>
          <w:color w:val="0D0D0D"/>
          <w:szCs w:val="22"/>
          <w:lang w:eastAsia="ar-SA"/>
        </w:rPr>
      </w:pPr>
      <w:r w:rsidRPr="00CD20AE">
        <w:rPr>
          <w:rFonts w:cs="Calibri"/>
          <w:color w:val="0D0D0D"/>
          <w:szCs w:val="22"/>
          <w:lang w:eastAsia="ar-SA"/>
        </w:rPr>
        <w:t>meble i inne przedmioty posiadające wartość kolekcjonerską</w:t>
      </w:r>
      <w:r w:rsidR="00C22A8F">
        <w:rPr>
          <w:rFonts w:cs="Calibri"/>
          <w:color w:val="0D0D0D"/>
          <w:szCs w:val="22"/>
          <w:lang w:eastAsia="ar-SA"/>
        </w:rPr>
        <w:t>;</w:t>
      </w:r>
    </w:p>
    <w:p w:rsidR="00C22A8F" w:rsidRDefault="001405C5" w:rsidP="00A82CA3">
      <w:pPr>
        <w:numPr>
          <w:ilvl w:val="3"/>
          <w:numId w:val="4"/>
        </w:numPr>
        <w:suppressAutoHyphens/>
        <w:ind w:left="567" w:hanging="567"/>
        <w:rPr>
          <w:rFonts w:cs="Calibri"/>
          <w:color w:val="0D0D0D"/>
          <w:szCs w:val="22"/>
          <w:lang w:eastAsia="ar-SA"/>
        </w:rPr>
      </w:pPr>
      <w:r w:rsidRPr="00CD20AE">
        <w:rPr>
          <w:rFonts w:cs="Calibri"/>
          <w:color w:val="0D0D0D"/>
          <w:szCs w:val="22"/>
          <w:lang w:eastAsia="ar-SA"/>
        </w:rPr>
        <w:t xml:space="preserve">przepompownie, hydrofornie, wieże ciśnień, ujęcia wody, budowle hydrotechniczne, tunele, studnie </w:t>
      </w:r>
      <w:r w:rsidRPr="00C22A8F">
        <w:rPr>
          <w:rFonts w:cs="Calibri"/>
          <w:color w:val="0D0D0D"/>
          <w:szCs w:val="22"/>
          <w:lang w:eastAsia="ar-SA"/>
        </w:rPr>
        <w:t>i inne obiekty zaliczane do oczyszczalni ścieków</w:t>
      </w:r>
      <w:r w:rsidR="00C22A8F">
        <w:rPr>
          <w:rFonts w:cs="Calibri"/>
          <w:color w:val="0D0D0D"/>
          <w:szCs w:val="22"/>
          <w:lang w:eastAsia="ar-SA"/>
        </w:rPr>
        <w:t>;</w:t>
      </w:r>
    </w:p>
    <w:p w:rsidR="00C22A8F" w:rsidRDefault="001405C5" w:rsidP="00A82CA3">
      <w:pPr>
        <w:numPr>
          <w:ilvl w:val="3"/>
          <w:numId w:val="4"/>
        </w:numPr>
        <w:suppressAutoHyphens/>
        <w:ind w:left="567" w:hanging="567"/>
        <w:rPr>
          <w:rFonts w:cs="Calibri"/>
          <w:color w:val="0D0D0D"/>
          <w:szCs w:val="22"/>
          <w:lang w:eastAsia="ar-SA"/>
        </w:rPr>
      </w:pPr>
      <w:r w:rsidRPr="00C22A8F">
        <w:rPr>
          <w:rFonts w:cs="Calibri"/>
          <w:color w:val="0D0D0D"/>
          <w:szCs w:val="22"/>
          <w:lang w:eastAsia="ar-SA"/>
        </w:rPr>
        <w:t>kotłownie, zbiorniki gazu</w:t>
      </w:r>
      <w:r w:rsidR="00031C4A">
        <w:rPr>
          <w:rFonts w:cs="Calibri"/>
          <w:color w:val="0D0D0D"/>
          <w:szCs w:val="22"/>
          <w:lang w:eastAsia="ar-SA"/>
        </w:rPr>
        <w:t xml:space="preserve"> urządzenia i instalacje fotowoltaiczne</w:t>
      </w:r>
      <w:r w:rsidR="00C22A8F">
        <w:rPr>
          <w:rFonts w:cs="Calibri"/>
          <w:color w:val="0D0D0D"/>
          <w:szCs w:val="22"/>
          <w:lang w:eastAsia="ar-SA"/>
        </w:rPr>
        <w:t>;</w:t>
      </w:r>
    </w:p>
    <w:p w:rsidR="00C22A8F" w:rsidRDefault="001405C5" w:rsidP="00A82CA3">
      <w:pPr>
        <w:numPr>
          <w:ilvl w:val="3"/>
          <w:numId w:val="4"/>
        </w:numPr>
        <w:suppressAutoHyphens/>
        <w:ind w:left="567" w:hanging="567"/>
        <w:rPr>
          <w:rFonts w:cs="Calibri"/>
          <w:color w:val="0D0D0D"/>
          <w:szCs w:val="22"/>
          <w:lang w:eastAsia="ar-SA"/>
        </w:rPr>
      </w:pPr>
      <w:r w:rsidRPr="00C22A8F">
        <w:rPr>
          <w:rFonts w:cs="Calibri"/>
          <w:color w:val="0D0D0D"/>
          <w:szCs w:val="22"/>
          <w:lang w:eastAsia="ar-SA"/>
        </w:rPr>
        <w:lastRenderedPageBreak/>
        <w:t>środki obrotowe m. im.: zapasy, materiały, towary, surowce, półprodukty, produkty będące w toku produkcji, wyroby gotowe</w:t>
      </w:r>
      <w:r w:rsidR="00C22A8F">
        <w:rPr>
          <w:rFonts w:cs="Calibri"/>
          <w:color w:val="0D0D0D"/>
          <w:szCs w:val="22"/>
          <w:lang w:eastAsia="ar-SA"/>
        </w:rPr>
        <w:t>;</w:t>
      </w:r>
    </w:p>
    <w:p w:rsidR="00C22A8F" w:rsidRDefault="001405C5" w:rsidP="00A82CA3">
      <w:pPr>
        <w:numPr>
          <w:ilvl w:val="3"/>
          <w:numId w:val="4"/>
        </w:numPr>
        <w:suppressAutoHyphens/>
        <w:ind w:left="567" w:hanging="567"/>
        <w:rPr>
          <w:rFonts w:cs="Calibri"/>
          <w:color w:val="0D0D0D"/>
          <w:szCs w:val="22"/>
          <w:lang w:eastAsia="ar-SA"/>
        </w:rPr>
      </w:pPr>
      <w:r w:rsidRPr="00C22A8F">
        <w:rPr>
          <w:rFonts w:cs="Calibri"/>
          <w:color w:val="0D0D0D"/>
          <w:szCs w:val="22"/>
          <w:lang w:eastAsia="ar-SA"/>
        </w:rPr>
        <w:t>maszyny, urządzenia i wyposażenie</w:t>
      </w:r>
      <w:r w:rsidR="00C22A8F">
        <w:rPr>
          <w:rFonts w:cs="Calibri"/>
          <w:color w:val="0D0D0D"/>
          <w:szCs w:val="22"/>
          <w:lang w:eastAsia="ar-SA"/>
        </w:rPr>
        <w:t>;</w:t>
      </w:r>
    </w:p>
    <w:p w:rsidR="00C22A8F" w:rsidRDefault="001405C5" w:rsidP="00A82CA3">
      <w:pPr>
        <w:numPr>
          <w:ilvl w:val="3"/>
          <w:numId w:val="4"/>
        </w:numPr>
        <w:suppressAutoHyphens/>
        <w:ind w:left="567" w:hanging="567"/>
        <w:rPr>
          <w:rFonts w:cs="Calibri"/>
          <w:color w:val="0D0D0D"/>
          <w:szCs w:val="22"/>
          <w:lang w:eastAsia="ar-SA"/>
        </w:rPr>
      </w:pPr>
      <w:r w:rsidRPr="00C22A8F">
        <w:rPr>
          <w:rFonts w:cs="Calibri"/>
          <w:color w:val="0D0D0D"/>
          <w:szCs w:val="22"/>
          <w:lang w:eastAsia="ar-SA"/>
        </w:rPr>
        <w:t>sprzęt elektroniczny stacjonarny i przenośny nie objęty ochroną w ramach ubezpieczenia sprzętu elektronicznego od wszystkich ryzyk</w:t>
      </w:r>
      <w:r w:rsidR="00C22A8F">
        <w:rPr>
          <w:rFonts w:cs="Calibri"/>
          <w:color w:val="0D0D0D"/>
          <w:szCs w:val="22"/>
          <w:lang w:eastAsia="ar-SA"/>
        </w:rPr>
        <w:t xml:space="preserve">; </w:t>
      </w:r>
    </w:p>
    <w:p w:rsidR="00C22A8F" w:rsidRDefault="001405C5" w:rsidP="00A82CA3">
      <w:pPr>
        <w:numPr>
          <w:ilvl w:val="3"/>
          <w:numId w:val="4"/>
        </w:numPr>
        <w:suppressAutoHyphens/>
        <w:ind w:left="567" w:hanging="567"/>
        <w:rPr>
          <w:rFonts w:cs="Calibri"/>
          <w:color w:val="0D0D0D"/>
          <w:szCs w:val="22"/>
          <w:lang w:eastAsia="ar-SA"/>
        </w:rPr>
      </w:pPr>
      <w:r w:rsidRPr="00C22A8F">
        <w:rPr>
          <w:rFonts w:cs="Calibri"/>
          <w:color w:val="0D0D0D"/>
          <w:szCs w:val="22"/>
          <w:lang w:eastAsia="ar-SA"/>
        </w:rPr>
        <w:t>namioty, wiaty, stróżówki, garaże, pawilony</w:t>
      </w:r>
      <w:r w:rsidR="00C22A8F">
        <w:rPr>
          <w:rFonts w:cs="Calibri"/>
          <w:color w:val="0D0D0D"/>
          <w:szCs w:val="22"/>
          <w:lang w:eastAsia="ar-SA"/>
        </w:rPr>
        <w:t>;</w:t>
      </w:r>
    </w:p>
    <w:p w:rsidR="00C22A8F" w:rsidRDefault="001405C5" w:rsidP="00A82CA3">
      <w:pPr>
        <w:numPr>
          <w:ilvl w:val="3"/>
          <w:numId w:val="4"/>
        </w:numPr>
        <w:suppressAutoHyphens/>
        <w:ind w:left="567" w:hanging="567"/>
        <w:rPr>
          <w:rFonts w:cs="Calibri"/>
          <w:color w:val="0D0D0D"/>
          <w:szCs w:val="22"/>
          <w:lang w:eastAsia="ar-SA"/>
        </w:rPr>
      </w:pPr>
      <w:r w:rsidRPr="00C22A8F">
        <w:rPr>
          <w:rFonts w:cs="Calibri"/>
          <w:color w:val="0D0D0D"/>
          <w:szCs w:val="22"/>
          <w:lang w:eastAsia="ar-SA"/>
        </w:rPr>
        <w:t>eksponaty na targach i wystawach</w:t>
      </w:r>
      <w:r w:rsidR="00C22A8F">
        <w:rPr>
          <w:rFonts w:cs="Calibri"/>
          <w:color w:val="0D0D0D"/>
          <w:szCs w:val="22"/>
          <w:lang w:eastAsia="ar-SA"/>
        </w:rPr>
        <w:t>;</w:t>
      </w:r>
    </w:p>
    <w:p w:rsidR="00BB04CF" w:rsidRDefault="001405C5" w:rsidP="00A82CA3">
      <w:pPr>
        <w:numPr>
          <w:ilvl w:val="3"/>
          <w:numId w:val="4"/>
        </w:numPr>
        <w:suppressAutoHyphens/>
        <w:ind w:left="567" w:hanging="567"/>
        <w:rPr>
          <w:rFonts w:cs="Calibri"/>
          <w:color w:val="0D0D0D"/>
          <w:szCs w:val="22"/>
          <w:lang w:eastAsia="ar-SA"/>
        </w:rPr>
      </w:pPr>
      <w:r w:rsidRPr="00C22A8F">
        <w:rPr>
          <w:rFonts w:cs="Calibri"/>
          <w:color w:val="0D0D0D"/>
          <w:szCs w:val="22"/>
          <w:lang w:eastAsia="ar-SA"/>
        </w:rPr>
        <w:t>szyby oraz inne przedmioty szklane od stłuczenia (wewnętrzne i zewnętrzne): m.in. szyby okienne i</w:t>
      </w:r>
      <w:r w:rsidR="00C22A8F">
        <w:rPr>
          <w:rFonts w:cs="Calibri"/>
          <w:color w:val="0D0D0D"/>
          <w:szCs w:val="22"/>
          <w:lang w:eastAsia="ar-SA"/>
        </w:rPr>
        <w:t> </w:t>
      </w:r>
      <w:r w:rsidRPr="00C22A8F">
        <w:rPr>
          <w:rFonts w:cs="Calibri"/>
          <w:color w:val="0D0D0D"/>
          <w:szCs w:val="22"/>
          <w:lang w:eastAsia="ar-SA"/>
        </w:rPr>
        <w:t xml:space="preserve">drzwiowe, oszklenia ścienne i dachowe witryny, kasetony i gabloty podświetlane, reklamy, elementy dachu, szklane elementy oświetlenia oraz pozostałe przedmioty szklane </w:t>
      </w:r>
      <w:r w:rsidR="00C22A8F">
        <w:rPr>
          <w:rFonts w:cs="Calibri"/>
          <w:color w:val="0D0D0D"/>
          <w:szCs w:val="22"/>
          <w:lang w:eastAsia="ar-SA"/>
        </w:rPr>
        <w:t>–</w:t>
      </w:r>
      <w:r w:rsidRPr="00C22A8F">
        <w:rPr>
          <w:rFonts w:cs="Calibri"/>
          <w:color w:val="0D0D0D"/>
          <w:szCs w:val="22"/>
          <w:lang w:eastAsia="ar-SA"/>
        </w:rPr>
        <w:t xml:space="preserve"> ubezpieczone w wartości odtworzeniowej,  przy czym ochrona ubezpieczeniowa obejmuje również koszty wykonania naprawy systemem ekspresowym, wykonania napisów i znaków reklamowych, ustawienia rusztowań lub użycia dźwigu, pokrycia oszkleń folią np. antywłamaniową, transportu (dojazdu) związane z naprawą szkody</w:t>
      </w:r>
      <w:r w:rsidR="00C22A8F">
        <w:rPr>
          <w:rFonts w:cs="Calibri"/>
          <w:color w:val="0D0D0D"/>
          <w:szCs w:val="22"/>
          <w:lang w:eastAsia="ar-SA"/>
        </w:rPr>
        <w:t>.</w:t>
      </w:r>
    </w:p>
    <w:p w:rsidR="004D6EDB" w:rsidRPr="004D6EDB" w:rsidRDefault="004D6EDB" w:rsidP="004D6EDB">
      <w:pPr>
        <w:suppressAutoHyphens/>
        <w:rPr>
          <w:rFonts w:cs="Calibri"/>
          <w:color w:val="0D0D0D"/>
          <w:szCs w:val="22"/>
          <w:lang w:eastAsia="ar-SA"/>
        </w:rPr>
      </w:pPr>
      <w:r w:rsidRPr="004D6EDB">
        <w:rPr>
          <w:rFonts w:cs="Calibri"/>
          <w:color w:val="0D0D0D"/>
          <w:szCs w:val="22"/>
          <w:lang w:eastAsia="ar-SA"/>
        </w:rPr>
        <w:t>Ochroną ubezpieczeniową objęte są należące do Ubezpieczającego/Ubezpieczonego lub będące w</w:t>
      </w:r>
      <w:r>
        <w:rPr>
          <w:rFonts w:cs="Calibri"/>
          <w:color w:val="0D0D0D"/>
          <w:szCs w:val="22"/>
          <w:lang w:eastAsia="ar-SA"/>
        </w:rPr>
        <w:t> </w:t>
      </w:r>
      <w:r w:rsidRPr="004D6EDB">
        <w:rPr>
          <w:rFonts w:cs="Calibri"/>
          <w:color w:val="0D0D0D"/>
          <w:szCs w:val="22"/>
          <w:lang w:eastAsia="ar-SA"/>
        </w:rPr>
        <w:t>posiadaniu (samoistnym lub zależnym)</w:t>
      </w:r>
      <w:r>
        <w:rPr>
          <w:rFonts w:cs="Calibri"/>
          <w:color w:val="0D0D0D"/>
          <w:szCs w:val="22"/>
          <w:lang w:eastAsia="ar-SA"/>
        </w:rPr>
        <w:t>:</w:t>
      </w:r>
    </w:p>
    <w:p w:rsidR="004D6EDB" w:rsidRPr="004D6EDB" w:rsidRDefault="004D6EDB" w:rsidP="00A82CA3">
      <w:pPr>
        <w:numPr>
          <w:ilvl w:val="0"/>
          <w:numId w:val="5"/>
        </w:numPr>
        <w:suppressAutoHyphens/>
        <w:rPr>
          <w:rFonts w:cs="Calibri"/>
          <w:color w:val="0D0D0D"/>
          <w:szCs w:val="22"/>
          <w:lang w:eastAsia="ar-SA"/>
        </w:rPr>
      </w:pPr>
      <w:r w:rsidRPr="004D6EDB">
        <w:rPr>
          <w:rFonts w:cs="Calibri"/>
          <w:color w:val="0D0D0D"/>
          <w:szCs w:val="22"/>
          <w:lang w:eastAsia="ar-SA"/>
        </w:rPr>
        <w:t>sieci i linie energetyczne, telefoniczne napowietrzne, kablowe, światłowodowe obejmujące zespół urządzeń i instalacji połączonych ze sobą (przewody, słupy, stacje transformatorowe, rozdzielnie i</w:t>
      </w:r>
      <w:r>
        <w:rPr>
          <w:rFonts w:cs="Calibri"/>
          <w:color w:val="0D0D0D"/>
          <w:szCs w:val="22"/>
          <w:lang w:eastAsia="ar-SA"/>
        </w:rPr>
        <w:t> </w:t>
      </w:r>
      <w:r w:rsidRPr="004D6EDB">
        <w:rPr>
          <w:rFonts w:cs="Calibri"/>
          <w:color w:val="0D0D0D"/>
          <w:szCs w:val="22"/>
          <w:lang w:eastAsia="ar-SA"/>
        </w:rPr>
        <w:t>inne), zlokalizowane w miejscu ubezpieczenia oraz w odległości nie większej niż 500</w:t>
      </w:r>
      <w:r>
        <w:rPr>
          <w:rFonts w:cs="Calibri"/>
          <w:color w:val="0D0D0D"/>
          <w:szCs w:val="22"/>
          <w:lang w:eastAsia="ar-SA"/>
        </w:rPr>
        <w:t xml:space="preserve"> </w:t>
      </w:r>
      <w:r w:rsidRPr="004D6EDB">
        <w:rPr>
          <w:rFonts w:cs="Calibri"/>
          <w:color w:val="0D0D0D"/>
          <w:szCs w:val="22"/>
          <w:lang w:eastAsia="ar-SA"/>
        </w:rPr>
        <w:t>m poza miejscem ubezpieczenia</w:t>
      </w:r>
      <w:r w:rsidR="00BB123C">
        <w:rPr>
          <w:rFonts w:cs="Calibri"/>
          <w:color w:val="0D0D0D"/>
          <w:szCs w:val="22"/>
          <w:lang w:eastAsia="ar-SA"/>
        </w:rPr>
        <w:t>;</w:t>
      </w:r>
    </w:p>
    <w:p w:rsidR="00BB123C" w:rsidRDefault="004D6EDB" w:rsidP="00A82CA3">
      <w:pPr>
        <w:numPr>
          <w:ilvl w:val="0"/>
          <w:numId w:val="5"/>
        </w:numPr>
        <w:suppressAutoHyphens/>
        <w:rPr>
          <w:rFonts w:cs="Calibri"/>
          <w:color w:val="0D0D0D"/>
          <w:szCs w:val="22"/>
          <w:lang w:eastAsia="ar-SA"/>
        </w:rPr>
      </w:pPr>
      <w:r w:rsidRPr="004D6EDB">
        <w:rPr>
          <w:rFonts w:cs="Calibri"/>
          <w:color w:val="0D0D0D"/>
          <w:szCs w:val="22"/>
          <w:lang w:eastAsia="ar-SA"/>
        </w:rPr>
        <w:t>mienie znajdujące się pod ziemią (np. sieć wodociągowa, kanalizacyjna, ciepłownicza, kable energetyczne i telekomunikacyjne, zbiorniki)</w:t>
      </w:r>
      <w:r w:rsidR="00BB123C">
        <w:rPr>
          <w:rFonts w:cs="Calibri"/>
          <w:color w:val="0D0D0D"/>
          <w:szCs w:val="22"/>
          <w:lang w:eastAsia="ar-SA"/>
        </w:rPr>
        <w:t>;</w:t>
      </w:r>
    </w:p>
    <w:p w:rsidR="004D6EDB" w:rsidRPr="00BB123C" w:rsidRDefault="004D6EDB" w:rsidP="00A82CA3">
      <w:pPr>
        <w:numPr>
          <w:ilvl w:val="0"/>
          <w:numId w:val="5"/>
        </w:numPr>
        <w:suppressAutoHyphens/>
        <w:rPr>
          <w:rFonts w:cs="Calibri"/>
          <w:color w:val="0D0D0D"/>
          <w:szCs w:val="22"/>
          <w:lang w:eastAsia="ar-SA"/>
        </w:rPr>
      </w:pPr>
      <w:r w:rsidRPr="00BB123C">
        <w:rPr>
          <w:rFonts w:cs="Calibri"/>
          <w:color w:val="0D0D0D"/>
          <w:szCs w:val="22"/>
          <w:lang w:eastAsia="ar-SA"/>
        </w:rPr>
        <w:t>mienie wyłączone z eksploatacji / użytkowania niezależnie od okresu oraz przyczyn jego wyłączenia</w:t>
      </w:r>
      <w:r w:rsidR="00BB123C">
        <w:rPr>
          <w:rFonts w:cs="Calibri"/>
          <w:color w:val="0D0D0D"/>
          <w:szCs w:val="22"/>
          <w:lang w:eastAsia="ar-SA"/>
        </w:rPr>
        <w:t>;</w:t>
      </w:r>
    </w:p>
    <w:p w:rsidR="004D6EDB" w:rsidRPr="004D6EDB" w:rsidRDefault="004D6EDB" w:rsidP="00A82CA3">
      <w:pPr>
        <w:numPr>
          <w:ilvl w:val="0"/>
          <w:numId w:val="5"/>
        </w:numPr>
        <w:suppressAutoHyphens/>
        <w:rPr>
          <w:rFonts w:cs="Calibri"/>
          <w:color w:val="0D0D0D"/>
          <w:szCs w:val="22"/>
          <w:lang w:eastAsia="ar-SA"/>
        </w:rPr>
      </w:pPr>
      <w:r w:rsidRPr="004D6EDB">
        <w:rPr>
          <w:rFonts w:cs="Calibri"/>
          <w:color w:val="0D0D0D"/>
          <w:szCs w:val="22"/>
          <w:lang w:eastAsia="ar-SA"/>
        </w:rPr>
        <w:t>mienie zainstalowane bądź składowane bezpośrednio na podłodze lub poniżej poziomu gruntu</w:t>
      </w:r>
      <w:r w:rsidR="00BB123C">
        <w:rPr>
          <w:rFonts w:cs="Calibri"/>
          <w:color w:val="0D0D0D"/>
          <w:szCs w:val="22"/>
          <w:lang w:eastAsia="ar-SA"/>
        </w:rPr>
        <w:t>;</w:t>
      </w:r>
    </w:p>
    <w:p w:rsidR="002A223D" w:rsidRDefault="004D6EDB" w:rsidP="00A82CA3">
      <w:pPr>
        <w:numPr>
          <w:ilvl w:val="0"/>
          <w:numId w:val="5"/>
        </w:numPr>
        <w:suppressAutoHyphens/>
        <w:rPr>
          <w:rFonts w:cs="Calibri"/>
          <w:color w:val="0D0D0D"/>
          <w:szCs w:val="22"/>
          <w:lang w:eastAsia="ar-SA"/>
        </w:rPr>
      </w:pPr>
      <w:r w:rsidRPr="004D6EDB">
        <w:rPr>
          <w:rFonts w:cs="Calibri"/>
          <w:color w:val="0D0D0D"/>
          <w:szCs w:val="22"/>
          <w:lang w:eastAsia="ar-SA"/>
        </w:rPr>
        <w:t>każdy wzrost wartości mienia, wskutek dokonanych inwestycji, modernizacji, umów sprzedaży bądź innych umów, na mocy których powstaje po stronie Ubezpieczonego ryzyko uszczerbku w interesie majątkowym (w odniesieniu do np. umowy leasingu, okresowego przekazania do testów, najmu, użytkowania itp.) od dnia zawarcia takiej umowy  w odniesieniu do danej rzeczy, niezależnie od momentu przejścia własności bądź innego prawa na Ubezpieczonego, bądź z dniem przejścia na Ubezpieczonego ryzyka utraty, zniszczenia, uszkodzenia w zależności, która z powyższych sytuacji zajdzie wcześniej.</w:t>
      </w:r>
    </w:p>
    <w:p w:rsidR="008A1302" w:rsidRDefault="008A1302" w:rsidP="00190C74">
      <w:pPr>
        <w:suppressAutoHyphens/>
        <w:rPr>
          <w:rFonts w:cs="Calibri"/>
          <w:b/>
          <w:bCs/>
          <w:color w:val="0D0D0D"/>
          <w:szCs w:val="22"/>
          <w:lang w:eastAsia="ar-SA"/>
        </w:rPr>
      </w:pPr>
    </w:p>
    <w:p w:rsidR="00190C74" w:rsidRPr="00190C74" w:rsidRDefault="00190C74" w:rsidP="00190C74">
      <w:pPr>
        <w:suppressAutoHyphens/>
        <w:rPr>
          <w:rFonts w:cs="Calibri"/>
          <w:b/>
          <w:bCs/>
          <w:color w:val="0D0D0D"/>
          <w:szCs w:val="22"/>
          <w:lang w:eastAsia="ar-SA"/>
        </w:rPr>
      </w:pPr>
      <w:r w:rsidRPr="00190C74">
        <w:rPr>
          <w:rFonts w:cs="Calibri"/>
          <w:b/>
          <w:bCs/>
          <w:color w:val="0D0D0D"/>
          <w:szCs w:val="22"/>
          <w:lang w:eastAsia="ar-SA"/>
        </w:rPr>
        <w:t>Zakres ubezpieczenia na bazie wszystkich ryzyk obejmuje:</w:t>
      </w:r>
    </w:p>
    <w:p w:rsidR="00190C74" w:rsidRPr="00190C74" w:rsidRDefault="00190C74" w:rsidP="00190C74">
      <w:pPr>
        <w:suppressAutoHyphens/>
        <w:rPr>
          <w:rFonts w:cs="Calibri"/>
          <w:color w:val="0D0D0D"/>
          <w:szCs w:val="22"/>
          <w:lang w:eastAsia="ar-SA"/>
        </w:rPr>
      </w:pPr>
      <w:r w:rsidRPr="00190C74">
        <w:rPr>
          <w:rFonts w:cs="Calibri"/>
          <w:color w:val="0D0D0D"/>
          <w:szCs w:val="22"/>
          <w:lang w:eastAsia="ar-SA"/>
        </w:rPr>
        <w:t xml:space="preserve">wszelkie szkody w ubezpieczonym mieniu, wynikające z nagłych i niezależnych od woli Ubezpieczającego/Ubezpieczonego zdarzeń poza szkodami wyraźnie wyłączonymi w SWZ lub w OWU wybranego Wykonawcy, </w:t>
      </w:r>
      <w:r w:rsidR="00043CFA">
        <w:rPr>
          <w:rFonts w:cs="Calibri"/>
          <w:color w:val="0D0D0D"/>
          <w:szCs w:val="22"/>
          <w:lang w:eastAsia="ar-SA"/>
        </w:rPr>
        <w:t xml:space="preserve">w sytuacji, gdy </w:t>
      </w:r>
      <w:r w:rsidRPr="00190C74">
        <w:rPr>
          <w:rFonts w:cs="Calibri"/>
          <w:color w:val="0D0D0D"/>
          <w:szCs w:val="22"/>
          <w:lang w:eastAsia="ar-SA"/>
        </w:rPr>
        <w:t>w SWZ wyłączeń nie przewidziano lub nie włączono rozszerzenia. Zakres ochrony obejmuje co najmniej szkody powstałe w wyniku:</w:t>
      </w:r>
    </w:p>
    <w:p w:rsidR="00190C74" w:rsidRPr="00190C74" w:rsidRDefault="00190C74" w:rsidP="00190C74">
      <w:pPr>
        <w:suppressAutoHyphens/>
        <w:rPr>
          <w:rFonts w:cs="Calibri"/>
          <w:color w:val="0D0D0D"/>
          <w:szCs w:val="22"/>
          <w:lang w:eastAsia="ar-SA"/>
        </w:rPr>
      </w:pPr>
      <w:r w:rsidRPr="00190C74">
        <w:rPr>
          <w:rFonts w:cs="Calibri"/>
          <w:color w:val="0D0D0D"/>
          <w:szCs w:val="22"/>
          <w:lang w:eastAsia="ar-SA"/>
        </w:rPr>
        <w:t xml:space="preserve">pożaru; bezpośredniego i pośredniego uderzenia pioruna; eksplozji; upadku statku powietrznego lub jego części lub przewożonego ładunku albo zrzucanego awaryjnie paliwa; uderzenia pojazdu w ubezpieczony przedmiot (w tym ogrodzenie); wypadku pojazdu własnego i obcego; huraganu (wiatr o prędkości od 17,1m/ </w:t>
      </w:r>
      <w:proofErr w:type="spellStart"/>
      <w:r w:rsidRPr="00190C74">
        <w:rPr>
          <w:rFonts w:cs="Calibri"/>
          <w:color w:val="0D0D0D"/>
          <w:szCs w:val="22"/>
          <w:lang w:eastAsia="ar-SA"/>
        </w:rPr>
        <w:lastRenderedPageBreak/>
        <w:t>sek</w:t>
      </w:r>
      <w:proofErr w:type="spellEnd"/>
      <w:r w:rsidRPr="00190C74">
        <w:rPr>
          <w:rFonts w:cs="Calibri"/>
          <w:color w:val="0D0D0D"/>
          <w:szCs w:val="22"/>
          <w:lang w:eastAsia="ar-SA"/>
        </w:rPr>
        <w:t>); lawiny; deszczu nawalnego; naporu śniegu lub lodu; opadów śniegu; zamarzania wody; topnienia mas śniegu lub lodu, w tym również jeśli szkoda powstała z powodu zaniedbania w odśnieżaniu (bez względu na wielkość obciążenia); powodzi; podniesienia się wód gruntowych; zalania (w tym przez wydostanie się cieczy lub pary z urządzeń i instalacji c.o., wodno-kanalizacyjnych lub technologicznych wraz z kosztami naprawy uszkodzonej instalacji); zalania przez topniejące masy śniegu lub lodu; upadku drzew, budynków, budowli i</w:t>
      </w:r>
      <w:r w:rsidR="00043CFA">
        <w:rPr>
          <w:rFonts w:cs="Calibri"/>
          <w:color w:val="0D0D0D"/>
          <w:szCs w:val="22"/>
          <w:lang w:eastAsia="ar-SA"/>
        </w:rPr>
        <w:t> </w:t>
      </w:r>
      <w:r w:rsidRPr="00190C74">
        <w:rPr>
          <w:rFonts w:cs="Calibri"/>
          <w:color w:val="0D0D0D"/>
          <w:szCs w:val="22"/>
          <w:lang w:eastAsia="ar-SA"/>
        </w:rPr>
        <w:t>innych przedmiotów (bez względu na to, kto jest ich posiadaczem) na ubezpieczone mienie; gradu; trzęsienia, zapadania, osuwania się ziemi niezwiązanego z działalnością człowieka; dymu; sadzy; huku ponaddźwiękowego; zanieczyszczenia lub skażenia ubezpieczonego mienia w wyniku zdarzeń objętych ubezpieczeniem oraz akcji ratowniczej prowadzonej w związku z w</w:t>
      </w:r>
      <w:r w:rsidR="000778F2">
        <w:rPr>
          <w:rFonts w:cs="Calibri"/>
          <w:color w:val="0D0D0D"/>
          <w:szCs w:val="22"/>
          <w:lang w:eastAsia="ar-SA"/>
        </w:rPr>
        <w:t>/</w:t>
      </w:r>
      <w:r w:rsidRPr="00190C74">
        <w:rPr>
          <w:rFonts w:cs="Calibri"/>
          <w:color w:val="0D0D0D"/>
          <w:szCs w:val="22"/>
          <w:lang w:eastAsia="ar-SA"/>
        </w:rPr>
        <w:t>w zdarzeniami; kradzieży z włamaniem; rabunku; dewastacji (zniszczenia lub uszkodzenia mienia spowodowanego przez osoby trzecie, niezależnie od tego czy miała ona związek z kradzieżą czy nie); w odniesieniu do wartości pieniężnych także szkody w transporcie powstałe w wyniku rabunku i innych nagłych zdarzeń. Ochroną ubezpieczeniową objęte jest mienie podczas prowadzenia prac budowlano – montażowych, związanych między innymi z budową, przebudową, montażem, remontem, konserwacją, naprawą oraz związanymi z tym próbami i testami</w:t>
      </w:r>
      <w:r w:rsidR="00361C2F">
        <w:rPr>
          <w:rFonts w:cs="Calibri"/>
          <w:color w:val="0D0D0D"/>
          <w:szCs w:val="22"/>
          <w:lang w:eastAsia="ar-SA"/>
        </w:rPr>
        <w:t xml:space="preserve"> </w:t>
      </w:r>
      <w:r w:rsidR="00361C2F" w:rsidRPr="00361C2F">
        <w:rPr>
          <w:rFonts w:cs="Calibri"/>
          <w:color w:val="0D0D0D"/>
          <w:szCs w:val="22"/>
          <w:lang w:eastAsia="ar-SA"/>
        </w:rPr>
        <w:t>oraz szkody spowodowane katastrofą budowlaną oraz osiadaniem, zapadnięciem się, wyniesieniem, spękaniem, skurczeniem lub ekspansją elementów konstrukcji budynków będące rezultatem wcześniejszego zaistnienia innego zdarzenia losowego objętego ochroną ubezpieczeniową.</w:t>
      </w:r>
    </w:p>
    <w:p w:rsidR="00190C74" w:rsidRPr="00190C74" w:rsidRDefault="00190C74" w:rsidP="00190C74">
      <w:pPr>
        <w:suppressAutoHyphens/>
        <w:rPr>
          <w:rFonts w:cs="Calibri"/>
          <w:color w:val="0D0D0D"/>
          <w:szCs w:val="22"/>
          <w:lang w:eastAsia="ar-SA"/>
        </w:rPr>
      </w:pPr>
      <w:r w:rsidRPr="00190C74">
        <w:rPr>
          <w:rFonts w:cs="Calibri"/>
          <w:color w:val="0D0D0D"/>
          <w:szCs w:val="22"/>
          <w:lang w:eastAsia="ar-SA"/>
        </w:rPr>
        <w:t xml:space="preserve">Ubezpieczeniem objęte są także wszelkie szkody, nie wymienione w niniejszym </w:t>
      </w:r>
      <w:r w:rsidR="00361C2F">
        <w:rPr>
          <w:rFonts w:cs="Calibri"/>
          <w:color w:val="0D0D0D"/>
          <w:szCs w:val="22"/>
          <w:lang w:eastAsia="ar-SA"/>
        </w:rPr>
        <w:t xml:space="preserve">OPZ </w:t>
      </w:r>
      <w:r w:rsidRPr="00190C74">
        <w:rPr>
          <w:rFonts w:cs="Calibri"/>
          <w:color w:val="0D0D0D"/>
          <w:szCs w:val="22"/>
          <w:lang w:eastAsia="ar-SA"/>
        </w:rPr>
        <w:t xml:space="preserve">w części </w:t>
      </w:r>
      <w:r w:rsidR="000778F2">
        <w:rPr>
          <w:rFonts w:cs="Calibri"/>
          <w:color w:val="0D0D0D"/>
          <w:szCs w:val="22"/>
          <w:lang w:eastAsia="ar-SA"/>
        </w:rPr>
        <w:t>1 punkt A</w:t>
      </w:r>
      <w:r w:rsidRPr="00190C74">
        <w:rPr>
          <w:rFonts w:cs="Calibri"/>
          <w:color w:val="0D0D0D"/>
          <w:szCs w:val="22"/>
          <w:lang w:eastAsia="ar-SA"/>
        </w:rPr>
        <w:t>, które nie zostały wyłączone w mających zastosowanie do umowy ogólnych warunkach ubezpieczenia</w:t>
      </w:r>
      <w:r w:rsidR="000778F2">
        <w:rPr>
          <w:rFonts w:cs="Calibri"/>
          <w:color w:val="0D0D0D"/>
          <w:szCs w:val="22"/>
          <w:lang w:eastAsia="ar-SA"/>
        </w:rPr>
        <w:t xml:space="preserve"> </w:t>
      </w:r>
      <w:r w:rsidR="000778F2" w:rsidRPr="000778F2">
        <w:rPr>
          <w:rFonts w:cs="Calibri"/>
          <w:color w:val="0D0D0D"/>
          <w:szCs w:val="22"/>
          <w:lang w:eastAsia="ar-SA"/>
        </w:rPr>
        <w:t>wybranego Wykonawcy</w:t>
      </w:r>
      <w:r w:rsidRPr="00190C74">
        <w:rPr>
          <w:rFonts w:cs="Calibri"/>
          <w:color w:val="0D0D0D"/>
          <w:szCs w:val="22"/>
          <w:lang w:eastAsia="ar-SA"/>
        </w:rPr>
        <w:t>.</w:t>
      </w:r>
    </w:p>
    <w:p w:rsidR="00190C74" w:rsidRPr="00190C74" w:rsidRDefault="00190C74" w:rsidP="002F21A5">
      <w:pPr>
        <w:suppressAutoHyphens/>
        <w:rPr>
          <w:rFonts w:cs="Calibri"/>
          <w:color w:val="0D0D0D"/>
          <w:szCs w:val="22"/>
          <w:lang w:eastAsia="ar-SA"/>
        </w:rPr>
      </w:pPr>
      <w:r w:rsidRPr="00190C74">
        <w:rPr>
          <w:rFonts w:cs="Calibri"/>
          <w:color w:val="0D0D0D"/>
          <w:szCs w:val="22"/>
          <w:lang w:eastAsia="ar-SA"/>
        </w:rPr>
        <w:t>Powyższe uregulowanie nie dotycz</w:t>
      </w:r>
      <w:r w:rsidR="00361C2F">
        <w:rPr>
          <w:rFonts w:cs="Calibri"/>
          <w:color w:val="0D0D0D"/>
          <w:szCs w:val="22"/>
          <w:lang w:eastAsia="ar-SA"/>
        </w:rPr>
        <w:t>y</w:t>
      </w:r>
      <w:r w:rsidRPr="00190C74">
        <w:rPr>
          <w:rFonts w:cs="Calibri"/>
          <w:color w:val="0D0D0D"/>
          <w:szCs w:val="22"/>
          <w:lang w:eastAsia="ar-SA"/>
        </w:rPr>
        <w:t xml:space="preserve"> rozszerzeń podstawowego zakresu ochrony określonych w ogólnych warunkach ubezpieczenia Ubezpieczyciela (klauzul dodatkowych), o które nie wnioskuje Zamawiający w</w:t>
      </w:r>
      <w:r w:rsidR="000778F2">
        <w:rPr>
          <w:rFonts w:cs="Calibri"/>
          <w:color w:val="0D0D0D"/>
          <w:szCs w:val="22"/>
          <w:lang w:eastAsia="ar-SA"/>
        </w:rPr>
        <w:t> </w:t>
      </w:r>
      <w:r w:rsidR="00361C2F">
        <w:rPr>
          <w:rFonts w:cs="Calibri"/>
          <w:color w:val="0D0D0D"/>
          <w:szCs w:val="22"/>
          <w:lang w:eastAsia="ar-SA"/>
        </w:rPr>
        <w:t>OPZ</w:t>
      </w:r>
      <w:r w:rsidRPr="00190C74">
        <w:rPr>
          <w:rFonts w:cs="Calibri"/>
          <w:color w:val="0D0D0D"/>
          <w:szCs w:val="22"/>
          <w:lang w:eastAsia="ar-SA"/>
        </w:rPr>
        <w:t>.</w:t>
      </w:r>
    </w:p>
    <w:p w:rsidR="00190C74" w:rsidRDefault="00190C74" w:rsidP="00190C74">
      <w:pPr>
        <w:suppressAutoHyphens/>
        <w:rPr>
          <w:rFonts w:cs="Calibri"/>
          <w:color w:val="0D0D0D"/>
          <w:szCs w:val="22"/>
          <w:lang w:eastAsia="ar-SA"/>
        </w:rPr>
      </w:pPr>
      <w:r w:rsidRPr="00190C74">
        <w:rPr>
          <w:rFonts w:cs="Calibri"/>
          <w:color w:val="0D0D0D"/>
          <w:szCs w:val="22"/>
          <w:lang w:eastAsia="ar-SA"/>
        </w:rPr>
        <w:t>Ubezpieczenie obejmuje również koszty dodatkowe związane z zabezpieczeniem mienia przed zwiększeniem rozmiaru szkody (chociażby działania okazały się nieskuteczne)</w:t>
      </w:r>
      <w:r w:rsidR="00361C2F">
        <w:rPr>
          <w:rFonts w:cs="Calibri"/>
          <w:color w:val="0D0D0D"/>
          <w:szCs w:val="22"/>
          <w:lang w:eastAsia="ar-SA"/>
        </w:rPr>
        <w:t xml:space="preserve"> oraz koszty ratownictwa</w:t>
      </w:r>
      <w:r w:rsidRPr="00190C74">
        <w:rPr>
          <w:rFonts w:cs="Calibri"/>
          <w:color w:val="0D0D0D"/>
          <w:szCs w:val="22"/>
          <w:lang w:eastAsia="ar-SA"/>
        </w:rPr>
        <w:t>.</w:t>
      </w:r>
    </w:p>
    <w:p w:rsidR="00F633A9" w:rsidRDefault="00F633A9" w:rsidP="002F21A5">
      <w:pPr>
        <w:spacing w:after="0" w:line="276" w:lineRule="auto"/>
        <w:rPr>
          <w:rFonts w:eastAsia="Calibri" w:cs="Calibri"/>
          <w:b/>
          <w:bCs/>
          <w:iCs/>
          <w:color w:val="0D0D0D"/>
          <w:szCs w:val="22"/>
          <w:lang w:eastAsia="en-US"/>
        </w:rPr>
      </w:pPr>
    </w:p>
    <w:p w:rsidR="002F21A5" w:rsidRPr="002F21A5" w:rsidRDefault="002F21A5" w:rsidP="002F21A5">
      <w:pPr>
        <w:spacing w:after="0" w:line="276" w:lineRule="auto"/>
        <w:rPr>
          <w:rFonts w:eastAsia="Calibri" w:cs="Calibri"/>
          <w:b/>
          <w:bCs/>
          <w:iCs/>
          <w:color w:val="0D0D0D"/>
          <w:szCs w:val="22"/>
          <w:lang w:eastAsia="en-US"/>
        </w:rPr>
      </w:pPr>
      <w:r w:rsidRPr="002F21A5">
        <w:rPr>
          <w:rFonts w:eastAsia="Calibri" w:cs="Calibri"/>
          <w:b/>
          <w:bCs/>
          <w:iCs/>
          <w:color w:val="0D0D0D"/>
          <w:szCs w:val="22"/>
          <w:lang w:eastAsia="en-US"/>
        </w:rPr>
        <w:t>Ubezpieczenie nie może wyłączać:</w:t>
      </w:r>
    </w:p>
    <w:p w:rsidR="002F21A5" w:rsidRPr="002F21A5" w:rsidRDefault="002F21A5" w:rsidP="00E35A0E">
      <w:pPr>
        <w:numPr>
          <w:ilvl w:val="0"/>
          <w:numId w:val="12"/>
        </w:numPr>
        <w:suppressAutoHyphens/>
        <w:spacing w:before="0" w:after="0" w:line="276" w:lineRule="auto"/>
        <w:ind w:left="426"/>
        <w:rPr>
          <w:rFonts w:cs="Calibri"/>
          <w:color w:val="0D0D0D"/>
          <w:szCs w:val="22"/>
          <w:lang w:eastAsia="ar-SA"/>
        </w:rPr>
      </w:pPr>
      <w:r w:rsidRPr="002F21A5">
        <w:rPr>
          <w:rFonts w:eastAsia="Calibri" w:cs="Calibri"/>
          <w:color w:val="0D0D0D"/>
          <w:szCs w:val="22"/>
          <w:lang w:eastAsia="en-US"/>
        </w:rPr>
        <w:t>Szkód spowodowanych w ubezpieczonym mieniu przez uszkodzony lub źle funkcjonujący system klimatyzacyjny.</w:t>
      </w:r>
    </w:p>
    <w:p w:rsidR="002F21A5" w:rsidRDefault="002F21A5" w:rsidP="00E35A0E">
      <w:pPr>
        <w:numPr>
          <w:ilvl w:val="0"/>
          <w:numId w:val="12"/>
        </w:numPr>
        <w:suppressAutoHyphens/>
        <w:spacing w:before="0" w:after="0" w:line="276" w:lineRule="auto"/>
        <w:ind w:left="426"/>
        <w:rPr>
          <w:rFonts w:eastAsia="Calibri" w:cs="Calibri"/>
          <w:color w:val="0D0D0D"/>
          <w:szCs w:val="22"/>
          <w:lang w:eastAsia="en-US"/>
        </w:rPr>
      </w:pPr>
      <w:r w:rsidRPr="002F21A5">
        <w:rPr>
          <w:rFonts w:eastAsia="Calibri" w:cs="Calibri"/>
          <w:color w:val="0D0D0D"/>
          <w:szCs w:val="22"/>
          <w:lang w:eastAsia="en-US"/>
        </w:rPr>
        <w:t>Szkód w sprzęcie pomocniczym/zasilającym, zabezpieczającym prawidłowe funkcjonowanie ubezpieczonych przedmiotów i systemu przetwarzania danych (EPD), urządzeń klimatyzacyjnych, zastępczych źródeł energii (UPS), przetwornic częstotliwości, zapasowych jednostek prądotwórczych, pod warunkiem uwzględnienia ich w sumie ubezpieczenia. Ochroną ubezpieczeniową objęte są również dodatkowe koszty poniesione w następstwie szkody w sprzęcie pomocniczym/zabezpieczającym</w:t>
      </w:r>
    </w:p>
    <w:p w:rsidR="000C728E" w:rsidRPr="002F21A5" w:rsidRDefault="000C728E" w:rsidP="00E35A0E">
      <w:pPr>
        <w:numPr>
          <w:ilvl w:val="0"/>
          <w:numId w:val="12"/>
        </w:numPr>
        <w:suppressAutoHyphens/>
        <w:spacing w:before="0" w:after="0" w:line="276" w:lineRule="auto"/>
        <w:ind w:left="426"/>
        <w:rPr>
          <w:rFonts w:eastAsia="Calibri" w:cs="Calibri"/>
          <w:color w:val="0D0D0D"/>
          <w:szCs w:val="22"/>
          <w:lang w:eastAsia="en-US"/>
        </w:rPr>
      </w:pPr>
      <w:r>
        <w:rPr>
          <w:rFonts w:eastAsia="Calibri" w:cs="Calibri"/>
          <w:color w:val="0D0D0D"/>
          <w:szCs w:val="22"/>
          <w:lang w:eastAsia="en-US"/>
        </w:rPr>
        <w:t>Szkód w obiektach zabytkowych, zbiorach muzealnych, kolekcjonerskich jeżeli zostały zgłoszone do ubezpieczenia</w:t>
      </w:r>
    </w:p>
    <w:p w:rsidR="00F633A9" w:rsidRDefault="00F633A9" w:rsidP="00A82CA3">
      <w:pPr>
        <w:rPr>
          <w:b/>
          <w:bCs/>
          <w:szCs w:val="22"/>
        </w:rPr>
      </w:pPr>
    </w:p>
    <w:p w:rsidR="00A82CA3" w:rsidRDefault="00A82CA3" w:rsidP="00A82CA3">
      <w:pPr>
        <w:rPr>
          <w:szCs w:val="22"/>
        </w:rPr>
      </w:pPr>
      <w:r w:rsidRPr="003179F5">
        <w:rPr>
          <w:b/>
          <w:bCs/>
          <w:szCs w:val="22"/>
        </w:rPr>
        <w:t>LIMITY ODPOWIEDZIALNOŚCI UBEZPIECZYCIELA</w:t>
      </w:r>
      <w:r w:rsidRPr="003179F5">
        <w:rPr>
          <w:szCs w:val="22"/>
        </w:rPr>
        <w:t xml:space="preserve"> w rocznym okresie ubezpieczenia, maksymalnie do wysokości sum ubezpieczenia poszczególnych grup mienia, określonych w tabeli powyżej.</w:t>
      </w:r>
    </w:p>
    <w:p w:rsidR="004D17D5" w:rsidRDefault="004D17D5" w:rsidP="00A82CA3">
      <w:pPr>
        <w:rPr>
          <w:szCs w:val="22"/>
        </w:rPr>
      </w:pPr>
    </w:p>
    <w:p w:rsidR="004D17D5" w:rsidRPr="003179F5" w:rsidRDefault="004D17D5" w:rsidP="00A82CA3">
      <w:pPr>
        <w:rPr>
          <w:szCs w:val="22"/>
        </w:rPr>
      </w:pPr>
    </w:p>
    <w:p w:rsidR="00A82CA3" w:rsidRPr="00EC54D6" w:rsidRDefault="00A82CA3" w:rsidP="00A82CA3">
      <w:pPr>
        <w:rPr>
          <w:color w:val="404040"/>
          <w:sz w:val="6"/>
          <w:szCs w:val="12"/>
        </w:rPr>
      </w:pPr>
    </w:p>
    <w:tbl>
      <w:tblPr>
        <w:tblW w:w="9830"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71" w:type="dxa"/>
        </w:tblCellMar>
        <w:tblLook w:val="0000"/>
      </w:tblPr>
      <w:tblGrid>
        <w:gridCol w:w="410"/>
        <w:gridCol w:w="29"/>
        <w:gridCol w:w="7216"/>
        <w:gridCol w:w="1417"/>
        <w:gridCol w:w="758"/>
      </w:tblGrid>
      <w:tr w:rsidR="00A82CA3" w:rsidRPr="00EC54D6" w:rsidTr="00A82CA3">
        <w:trPr>
          <w:gridAfter w:val="1"/>
          <w:wAfter w:w="758" w:type="dxa"/>
          <w:trHeight w:val="354"/>
        </w:trPr>
        <w:tc>
          <w:tcPr>
            <w:tcW w:w="439" w:type="dxa"/>
            <w:gridSpan w:val="2"/>
            <w:shd w:val="clear" w:color="auto" w:fill="D9D9D9"/>
            <w:vAlign w:val="center"/>
          </w:tcPr>
          <w:p w:rsidR="00A82CA3" w:rsidRPr="003179F5" w:rsidRDefault="00A82CA3" w:rsidP="002946C9">
            <w:pPr>
              <w:ind w:right="-1"/>
              <w:jc w:val="center"/>
              <w:rPr>
                <w:b/>
                <w:sz w:val="20"/>
              </w:rPr>
            </w:pPr>
            <w:r w:rsidRPr="003179F5">
              <w:rPr>
                <w:b/>
                <w:sz w:val="20"/>
              </w:rPr>
              <w:lastRenderedPageBreak/>
              <w:t>Lp.</w:t>
            </w:r>
          </w:p>
        </w:tc>
        <w:tc>
          <w:tcPr>
            <w:tcW w:w="7216" w:type="dxa"/>
            <w:shd w:val="clear" w:color="auto" w:fill="D9D9D9"/>
            <w:vAlign w:val="center"/>
          </w:tcPr>
          <w:p w:rsidR="00A82CA3" w:rsidRPr="003179F5" w:rsidRDefault="00A82CA3" w:rsidP="002946C9">
            <w:pPr>
              <w:ind w:right="-1"/>
              <w:jc w:val="center"/>
              <w:rPr>
                <w:b/>
                <w:sz w:val="20"/>
              </w:rPr>
            </w:pPr>
            <w:r w:rsidRPr="003179F5">
              <w:rPr>
                <w:b/>
                <w:sz w:val="20"/>
              </w:rPr>
              <w:t>Rodzaj szkody i przedmiot ubezpieczenia</w:t>
            </w:r>
          </w:p>
        </w:tc>
        <w:tc>
          <w:tcPr>
            <w:tcW w:w="1417" w:type="dxa"/>
            <w:shd w:val="clear" w:color="auto" w:fill="D9D9D9"/>
          </w:tcPr>
          <w:p w:rsidR="00A82CA3" w:rsidRPr="003179F5" w:rsidRDefault="00A82CA3" w:rsidP="002946C9">
            <w:pPr>
              <w:ind w:right="-1"/>
              <w:jc w:val="center"/>
              <w:rPr>
                <w:b/>
                <w:sz w:val="20"/>
              </w:rPr>
            </w:pPr>
            <w:r w:rsidRPr="003179F5">
              <w:rPr>
                <w:b/>
                <w:sz w:val="20"/>
              </w:rPr>
              <w:t>Limit w zł</w:t>
            </w:r>
          </w:p>
        </w:tc>
      </w:tr>
      <w:tr w:rsidR="00A82CA3" w:rsidRPr="00EC54D6" w:rsidTr="00A82CA3">
        <w:trPr>
          <w:gridAfter w:val="1"/>
          <w:wAfter w:w="758" w:type="dxa"/>
          <w:cantSplit/>
        </w:trPr>
        <w:tc>
          <w:tcPr>
            <w:tcW w:w="439" w:type="dxa"/>
            <w:gridSpan w:val="2"/>
            <w:vAlign w:val="center"/>
          </w:tcPr>
          <w:p w:rsidR="00A82CA3" w:rsidRPr="003179F5" w:rsidRDefault="00A82CA3" w:rsidP="00F633A9">
            <w:pPr>
              <w:spacing w:before="0" w:after="0"/>
              <w:ind w:right="-1"/>
              <w:jc w:val="center"/>
              <w:rPr>
                <w:sz w:val="18"/>
              </w:rPr>
            </w:pPr>
            <w:r w:rsidRPr="003179F5">
              <w:rPr>
                <w:sz w:val="18"/>
              </w:rPr>
              <w:t>1</w:t>
            </w:r>
          </w:p>
        </w:tc>
        <w:tc>
          <w:tcPr>
            <w:tcW w:w="7216" w:type="dxa"/>
          </w:tcPr>
          <w:p w:rsidR="00A82CA3" w:rsidRPr="003179F5" w:rsidRDefault="00A82CA3" w:rsidP="00F633A9">
            <w:pPr>
              <w:spacing w:before="0" w:after="0" w:line="240" w:lineRule="auto"/>
              <w:rPr>
                <w:sz w:val="18"/>
                <w:szCs w:val="18"/>
              </w:rPr>
            </w:pPr>
            <w:r w:rsidRPr="003179F5">
              <w:rPr>
                <w:sz w:val="18"/>
                <w:szCs w:val="18"/>
              </w:rPr>
              <w:t>Kradzież z włamaniem, rabunek, dewastacja mienia własnego lub powierzonego, obejmującego:</w:t>
            </w:r>
          </w:p>
          <w:p w:rsidR="00A82CA3" w:rsidRPr="003179F5" w:rsidRDefault="00A82CA3" w:rsidP="00F633A9">
            <w:pPr>
              <w:spacing w:before="0" w:after="0" w:line="240" w:lineRule="auto"/>
              <w:rPr>
                <w:rFonts w:cs="Arial"/>
                <w:sz w:val="18"/>
                <w:szCs w:val="18"/>
              </w:rPr>
            </w:pPr>
            <w:r w:rsidRPr="003179F5">
              <w:rPr>
                <w:sz w:val="18"/>
                <w:szCs w:val="18"/>
              </w:rPr>
              <w:t xml:space="preserve">maszyny, urządzenia i wyposażenie,  przedmioty </w:t>
            </w:r>
            <w:proofErr w:type="spellStart"/>
            <w:r w:rsidRPr="003179F5">
              <w:rPr>
                <w:sz w:val="18"/>
                <w:szCs w:val="18"/>
              </w:rPr>
              <w:t>niskocenne</w:t>
            </w:r>
            <w:proofErr w:type="spellEnd"/>
            <w:r w:rsidRPr="003179F5">
              <w:rPr>
                <w:sz w:val="18"/>
                <w:szCs w:val="18"/>
              </w:rPr>
              <w:t>, niskowartościowe  środki trwałe, środki trwałe poza ewidencją</w:t>
            </w:r>
            <w:r w:rsidRPr="003179F5">
              <w:rPr>
                <w:rFonts w:cs="Arial"/>
                <w:sz w:val="18"/>
                <w:szCs w:val="18"/>
              </w:rPr>
              <w:t xml:space="preserve">, </w:t>
            </w:r>
            <w:r w:rsidRPr="003179F5">
              <w:rPr>
                <w:sz w:val="18"/>
                <w:szCs w:val="18"/>
              </w:rPr>
              <w:t>w tym sprzęt elektroniczny</w:t>
            </w:r>
            <w:r w:rsidRPr="003179F5">
              <w:rPr>
                <w:rFonts w:cs="Arial"/>
                <w:sz w:val="18"/>
                <w:szCs w:val="18"/>
              </w:rPr>
              <w:t xml:space="preserve">, </w:t>
            </w:r>
            <w:r w:rsidRPr="003179F5">
              <w:rPr>
                <w:sz w:val="18"/>
                <w:szCs w:val="18"/>
              </w:rPr>
              <w:t xml:space="preserve">kontenery i pojemniki na odpady, </w:t>
            </w:r>
          </w:p>
          <w:p w:rsidR="00A82CA3" w:rsidRPr="003179F5" w:rsidRDefault="00A82CA3" w:rsidP="00F633A9">
            <w:pPr>
              <w:spacing w:before="0" w:after="0" w:line="240" w:lineRule="auto"/>
              <w:rPr>
                <w:sz w:val="18"/>
                <w:szCs w:val="18"/>
              </w:rPr>
            </w:pPr>
            <w:r w:rsidRPr="003179F5">
              <w:rPr>
                <w:rFonts w:cs="Arial"/>
                <w:sz w:val="18"/>
                <w:szCs w:val="18"/>
              </w:rPr>
              <w:t>elementy zewnętrzne i wewnętrzne budynków i budowli (m.in. elementy ogrodzenia, sprzęt oświetleniowy, elementy reklamowe, rynny, drzwi, elementy małej architektury, ławki, systemy klimatyzacji, urządzenia technologiczne itp.)</w:t>
            </w:r>
            <w:r w:rsidRPr="003179F5">
              <w:rPr>
                <w:sz w:val="18"/>
                <w:szCs w:val="18"/>
              </w:rPr>
              <w:t xml:space="preserve"> </w:t>
            </w:r>
          </w:p>
          <w:p w:rsidR="00A82CA3" w:rsidRPr="003179F5" w:rsidRDefault="00A82CA3" w:rsidP="00F633A9">
            <w:pPr>
              <w:spacing w:before="0" w:after="0" w:line="240" w:lineRule="auto"/>
              <w:rPr>
                <w:sz w:val="18"/>
                <w:szCs w:val="18"/>
              </w:rPr>
            </w:pPr>
            <w:r w:rsidRPr="003179F5">
              <w:rPr>
                <w:sz w:val="18"/>
                <w:szCs w:val="18"/>
              </w:rPr>
              <w:t xml:space="preserve">środki obrotowe, zbiory biblioteczne, środki dydaktyczne, </w:t>
            </w:r>
          </w:p>
          <w:p w:rsidR="00A82CA3" w:rsidRPr="003179F5" w:rsidRDefault="00A82CA3" w:rsidP="00F633A9">
            <w:pPr>
              <w:spacing w:before="0" w:after="0" w:line="240" w:lineRule="auto"/>
              <w:rPr>
                <w:sz w:val="18"/>
                <w:szCs w:val="18"/>
              </w:rPr>
            </w:pPr>
            <w:r w:rsidRPr="003179F5">
              <w:rPr>
                <w:sz w:val="18"/>
                <w:szCs w:val="18"/>
              </w:rPr>
              <w:t xml:space="preserve">mienie osób trzecich w pieczy, pod dozorem, mienie pracownicze z wyłączeniem pojazdów </w:t>
            </w:r>
          </w:p>
        </w:tc>
        <w:tc>
          <w:tcPr>
            <w:tcW w:w="1417" w:type="dxa"/>
            <w:vAlign w:val="center"/>
          </w:tcPr>
          <w:p w:rsidR="00A82CA3" w:rsidRPr="003179F5" w:rsidRDefault="00A82CA3" w:rsidP="00F633A9">
            <w:pPr>
              <w:spacing w:before="0" w:after="0" w:line="240" w:lineRule="auto"/>
              <w:ind w:right="-1"/>
              <w:jc w:val="center"/>
              <w:rPr>
                <w:sz w:val="18"/>
                <w:szCs w:val="20"/>
              </w:rPr>
            </w:pPr>
            <w:r w:rsidRPr="003179F5">
              <w:rPr>
                <w:sz w:val="18"/>
                <w:szCs w:val="20"/>
              </w:rPr>
              <w:t xml:space="preserve">300.000,00 </w:t>
            </w:r>
          </w:p>
          <w:p w:rsidR="00A82CA3" w:rsidRPr="003179F5" w:rsidRDefault="00A82CA3" w:rsidP="00F633A9">
            <w:pPr>
              <w:spacing w:before="0" w:after="0" w:line="240" w:lineRule="auto"/>
              <w:ind w:right="-1"/>
              <w:jc w:val="center"/>
              <w:rPr>
                <w:sz w:val="18"/>
                <w:szCs w:val="20"/>
              </w:rPr>
            </w:pPr>
            <w:proofErr w:type="spellStart"/>
            <w:r w:rsidRPr="003179F5">
              <w:rPr>
                <w:sz w:val="18"/>
                <w:szCs w:val="20"/>
              </w:rPr>
              <w:t>podlimit</w:t>
            </w:r>
            <w:proofErr w:type="spellEnd"/>
            <w:r w:rsidRPr="003179F5">
              <w:rPr>
                <w:sz w:val="18"/>
                <w:szCs w:val="20"/>
              </w:rPr>
              <w:t xml:space="preserve"> dla szkód estetycznych </w:t>
            </w:r>
          </w:p>
          <w:p w:rsidR="00A82CA3" w:rsidRPr="003179F5" w:rsidRDefault="00A82CA3" w:rsidP="00F633A9">
            <w:pPr>
              <w:spacing w:before="0" w:after="0" w:line="240" w:lineRule="auto"/>
              <w:ind w:right="-1"/>
              <w:jc w:val="center"/>
              <w:rPr>
                <w:sz w:val="18"/>
                <w:szCs w:val="20"/>
              </w:rPr>
            </w:pPr>
            <w:r w:rsidRPr="003179F5">
              <w:rPr>
                <w:sz w:val="18"/>
                <w:szCs w:val="20"/>
              </w:rPr>
              <w:t>(w tym graffiti)</w:t>
            </w:r>
          </w:p>
          <w:p w:rsidR="00A82CA3" w:rsidRPr="003179F5" w:rsidRDefault="00A82CA3" w:rsidP="00F633A9">
            <w:pPr>
              <w:spacing w:before="0" w:after="0" w:line="240" w:lineRule="auto"/>
              <w:ind w:right="-1"/>
              <w:jc w:val="center"/>
              <w:rPr>
                <w:sz w:val="18"/>
                <w:szCs w:val="20"/>
              </w:rPr>
            </w:pPr>
            <w:r w:rsidRPr="003179F5">
              <w:rPr>
                <w:sz w:val="18"/>
                <w:szCs w:val="20"/>
              </w:rPr>
              <w:t>20.000,00</w:t>
            </w:r>
          </w:p>
          <w:p w:rsidR="00A82CA3" w:rsidRPr="003179F5" w:rsidRDefault="00A82CA3" w:rsidP="00F633A9">
            <w:pPr>
              <w:spacing w:before="0" w:after="0" w:line="240" w:lineRule="auto"/>
              <w:ind w:right="-1"/>
              <w:jc w:val="center"/>
              <w:rPr>
                <w:sz w:val="18"/>
                <w:szCs w:val="20"/>
              </w:rPr>
            </w:pPr>
          </w:p>
        </w:tc>
      </w:tr>
      <w:tr w:rsidR="00A82CA3" w:rsidRPr="00EC54D6" w:rsidTr="00A82CA3">
        <w:trPr>
          <w:gridAfter w:val="1"/>
          <w:wAfter w:w="758" w:type="dxa"/>
          <w:cantSplit/>
        </w:trPr>
        <w:tc>
          <w:tcPr>
            <w:tcW w:w="439" w:type="dxa"/>
            <w:gridSpan w:val="2"/>
            <w:vAlign w:val="center"/>
          </w:tcPr>
          <w:p w:rsidR="00A82CA3" w:rsidRPr="003179F5" w:rsidRDefault="00A82CA3" w:rsidP="00F633A9">
            <w:pPr>
              <w:spacing w:before="0" w:after="0"/>
              <w:ind w:right="-1"/>
              <w:jc w:val="center"/>
              <w:rPr>
                <w:sz w:val="18"/>
              </w:rPr>
            </w:pPr>
            <w:r w:rsidRPr="003179F5">
              <w:rPr>
                <w:sz w:val="18"/>
              </w:rPr>
              <w:t>2</w:t>
            </w:r>
          </w:p>
        </w:tc>
        <w:tc>
          <w:tcPr>
            <w:tcW w:w="7216" w:type="dxa"/>
          </w:tcPr>
          <w:p w:rsidR="00A82CA3" w:rsidRPr="003179F5" w:rsidRDefault="00A82CA3" w:rsidP="00F633A9">
            <w:pPr>
              <w:spacing w:before="0" w:after="0" w:line="240" w:lineRule="auto"/>
              <w:rPr>
                <w:sz w:val="18"/>
                <w:szCs w:val="18"/>
              </w:rPr>
            </w:pPr>
            <w:r w:rsidRPr="003179F5">
              <w:rPr>
                <w:sz w:val="18"/>
                <w:szCs w:val="18"/>
              </w:rPr>
              <w:t xml:space="preserve">Kradzież zwykła (bez śladów włamania), w odniesieniu zarówno do mienia znajdującego się </w:t>
            </w:r>
            <w:r w:rsidRPr="003179F5">
              <w:rPr>
                <w:sz w:val="18"/>
                <w:szCs w:val="18"/>
              </w:rPr>
              <w:br/>
              <w:t>w pomieszczeniach niezabezpieczonych zgodnie z wymogami, jak i w odniesieniu do mienia ruchomego, które ze względu na obowiązujące przepisy prawa (szczególnie przepisy przeciwpożarowe) lub ze względu na jego przeznaczenie (np. sprzęt ratowniczy, pojemniki na odpady) nie mogło zostać zabezpieczone  w sposób określony w OWU. </w:t>
            </w:r>
          </w:p>
          <w:p w:rsidR="00A82CA3" w:rsidRPr="003179F5" w:rsidRDefault="00A82CA3" w:rsidP="00F633A9">
            <w:pPr>
              <w:spacing w:before="0" w:after="0" w:line="240" w:lineRule="auto"/>
              <w:rPr>
                <w:sz w:val="18"/>
                <w:szCs w:val="18"/>
              </w:rPr>
            </w:pPr>
            <w:r w:rsidRPr="003179F5">
              <w:rPr>
                <w:sz w:val="18"/>
                <w:szCs w:val="18"/>
              </w:rPr>
              <w:t>Ubezpieczyciel nie odpowiada za:</w:t>
            </w:r>
          </w:p>
          <w:p w:rsidR="00A82CA3" w:rsidRPr="003179F5" w:rsidRDefault="00A82CA3" w:rsidP="00F633A9">
            <w:pPr>
              <w:spacing w:before="0" w:after="0" w:line="240" w:lineRule="auto"/>
              <w:rPr>
                <w:sz w:val="18"/>
                <w:szCs w:val="18"/>
              </w:rPr>
            </w:pPr>
            <w:r w:rsidRPr="003179F5">
              <w:rPr>
                <w:sz w:val="18"/>
                <w:szCs w:val="18"/>
              </w:rPr>
              <w:t>- niedobory inwentarzowe i braki spowodowane błędami urzędowymi lub księgowymi;</w:t>
            </w:r>
          </w:p>
          <w:p w:rsidR="00A82CA3" w:rsidRPr="003179F5" w:rsidRDefault="00A82CA3" w:rsidP="00F633A9">
            <w:pPr>
              <w:spacing w:before="0" w:after="0" w:line="240" w:lineRule="auto"/>
              <w:rPr>
                <w:sz w:val="18"/>
                <w:szCs w:val="18"/>
              </w:rPr>
            </w:pPr>
            <w:r w:rsidRPr="003179F5">
              <w:rPr>
                <w:sz w:val="18"/>
                <w:szCs w:val="18"/>
              </w:rPr>
              <w:t>- wyrządzone wskutek przywłaszczenia, fałszerstwa, nadużycia lub innego umyślnego działania ubezpieczonego albo jego pracowników,</w:t>
            </w:r>
          </w:p>
          <w:p w:rsidR="00A82CA3" w:rsidRPr="003179F5" w:rsidRDefault="00A82CA3" w:rsidP="00F633A9">
            <w:pPr>
              <w:spacing w:before="0" w:after="0" w:line="240" w:lineRule="auto"/>
              <w:rPr>
                <w:sz w:val="18"/>
                <w:szCs w:val="18"/>
              </w:rPr>
            </w:pPr>
            <w:r w:rsidRPr="003179F5">
              <w:rPr>
                <w:sz w:val="18"/>
                <w:szCs w:val="18"/>
              </w:rPr>
              <w:t xml:space="preserve">- szkody w wartościach pieniężnych rozumianych jako krajowe i zagraniczne znaki pieniężne (gotówka i jej substytuty m.in. karty płatnicze, karty rabatowe, bilety, kupony, żetony, karty </w:t>
            </w:r>
            <w:proofErr w:type="spellStart"/>
            <w:r w:rsidRPr="003179F5">
              <w:rPr>
                <w:sz w:val="18"/>
                <w:szCs w:val="18"/>
              </w:rPr>
              <w:t>pre-paid</w:t>
            </w:r>
            <w:proofErr w:type="spellEnd"/>
            <w:r w:rsidRPr="003179F5">
              <w:rPr>
                <w:sz w:val="18"/>
                <w:szCs w:val="18"/>
              </w:rPr>
              <w:t>, karnety itp.), czeki, weksle i inne dokumenty zastępujące w obrocie gotówkę oraz złoto, srebro, a także platyna i inne metale z grupy platynowców oraz wyroby z wszystkich wymienionych wcześniej metali, kamienie szlachetne i perły.</w:t>
            </w:r>
          </w:p>
        </w:tc>
        <w:tc>
          <w:tcPr>
            <w:tcW w:w="1417" w:type="dxa"/>
            <w:vAlign w:val="center"/>
          </w:tcPr>
          <w:p w:rsidR="00A82CA3" w:rsidRPr="003179F5" w:rsidRDefault="00A82CA3" w:rsidP="00F633A9">
            <w:pPr>
              <w:spacing w:before="0" w:after="0" w:line="240" w:lineRule="auto"/>
              <w:ind w:right="-1"/>
              <w:jc w:val="center"/>
              <w:rPr>
                <w:sz w:val="18"/>
              </w:rPr>
            </w:pPr>
            <w:r w:rsidRPr="003179F5">
              <w:rPr>
                <w:sz w:val="18"/>
              </w:rPr>
              <w:t>10.000,00</w:t>
            </w:r>
          </w:p>
        </w:tc>
      </w:tr>
      <w:tr w:rsidR="00A82CA3" w:rsidRPr="00EC54D6" w:rsidTr="00A82CA3">
        <w:trPr>
          <w:gridAfter w:val="1"/>
          <w:wAfter w:w="758" w:type="dxa"/>
          <w:cantSplit/>
        </w:trPr>
        <w:tc>
          <w:tcPr>
            <w:tcW w:w="439" w:type="dxa"/>
            <w:gridSpan w:val="2"/>
            <w:vAlign w:val="center"/>
          </w:tcPr>
          <w:p w:rsidR="00A82CA3" w:rsidRPr="003179F5" w:rsidRDefault="00A82CA3" w:rsidP="00F633A9">
            <w:pPr>
              <w:spacing w:before="0" w:after="0"/>
              <w:ind w:right="-1"/>
              <w:jc w:val="center"/>
              <w:rPr>
                <w:sz w:val="18"/>
              </w:rPr>
            </w:pPr>
            <w:r w:rsidRPr="003179F5">
              <w:rPr>
                <w:sz w:val="18"/>
              </w:rPr>
              <w:t>3</w:t>
            </w:r>
          </w:p>
        </w:tc>
        <w:tc>
          <w:tcPr>
            <w:tcW w:w="7216" w:type="dxa"/>
          </w:tcPr>
          <w:p w:rsidR="00A82CA3" w:rsidRPr="003179F5" w:rsidRDefault="00A82CA3" w:rsidP="00F633A9">
            <w:pPr>
              <w:spacing w:before="0" w:after="0" w:line="240" w:lineRule="auto"/>
              <w:rPr>
                <w:sz w:val="18"/>
                <w:szCs w:val="18"/>
              </w:rPr>
            </w:pPr>
            <w:r w:rsidRPr="003179F5">
              <w:rPr>
                <w:sz w:val="18"/>
                <w:szCs w:val="18"/>
              </w:rPr>
              <w:t>Stłuczenie szyb okiennych, elewacyjnych, drzwiowych, witryn, kasetonów i gablot podświetlanych, szklanych elementów oświetlenia, świetlików i innych przedmiotów szklanych (m.in. szyldów, neonów, szklanych ścianek działowych i elementów ścianek działowych, tablic informacyjnych) ubezpieczone w wartości odtworzeniowej, z uwzględnianiem kosztów transportu i montażu oraz usług ekspresowych</w:t>
            </w:r>
          </w:p>
        </w:tc>
        <w:tc>
          <w:tcPr>
            <w:tcW w:w="1417" w:type="dxa"/>
            <w:tcBorders>
              <w:right w:val="single" w:sz="4" w:space="0" w:color="auto"/>
            </w:tcBorders>
            <w:vAlign w:val="center"/>
          </w:tcPr>
          <w:p w:rsidR="00A82CA3" w:rsidRPr="003179F5" w:rsidRDefault="00A82CA3" w:rsidP="00F633A9">
            <w:pPr>
              <w:tabs>
                <w:tab w:val="center" w:pos="865"/>
                <w:tab w:val="right" w:pos="1731"/>
              </w:tabs>
              <w:spacing w:before="0" w:after="0" w:line="240" w:lineRule="auto"/>
              <w:ind w:right="-1"/>
              <w:jc w:val="center"/>
              <w:rPr>
                <w:bCs/>
                <w:sz w:val="18"/>
              </w:rPr>
            </w:pPr>
            <w:r w:rsidRPr="003179F5">
              <w:rPr>
                <w:bCs/>
                <w:sz w:val="18"/>
              </w:rPr>
              <w:t>10.000,00</w:t>
            </w:r>
          </w:p>
        </w:tc>
      </w:tr>
      <w:tr w:rsidR="00A82CA3" w:rsidRPr="00EC54D6" w:rsidTr="00A82CA3">
        <w:trPr>
          <w:gridAfter w:val="1"/>
          <w:wAfter w:w="758" w:type="dxa"/>
          <w:cantSplit/>
        </w:trPr>
        <w:tc>
          <w:tcPr>
            <w:tcW w:w="439" w:type="dxa"/>
            <w:gridSpan w:val="2"/>
            <w:vAlign w:val="center"/>
          </w:tcPr>
          <w:p w:rsidR="00A82CA3" w:rsidRPr="003179F5" w:rsidRDefault="00A82CA3" w:rsidP="00F633A9">
            <w:pPr>
              <w:spacing w:before="0" w:after="0"/>
              <w:ind w:right="-1"/>
              <w:jc w:val="center"/>
              <w:rPr>
                <w:sz w:val="18"/>
              </w:rPr>
            </w:pPr>
            <w:r w:rsidRPr="003179F5">
              <w:rPr>
                <w:sz w:val="18"/>
              </w:rPr>
              <w:t>4</w:t>
            </w:r>
          </w:p>
        </w:tc>
        <w:tc>
          <w:tcPr>
            <w:tcW w:w="7216" w:type="dxa"/>
          </w:tcPr>
          <w:p w:rsidR="00A82CA3" w:rsidRPr="003179F5" w:rsidRDefault="00A82CA3" w:rsidP="00F633A9">
            <w:pPr>
              <w:spacing w:before="0" w:after="0" w:line="240" w:lineRule="auto"/>
              <w:rPr>
                <w:sz w:val="18"/>
                <w:szCs w:val="18"/>
              </w:rPr>
            </w:pPr>
            <w:r w:rsidRPr="003179F5">
              <w:rPr>
                <w:bCs/>
                <w:sz w:val="18"/>
                <w:szCs w:val="18"/>
              </w:rPr>
              <w:t xml:space="preserve">Kradzież części budynków lub budowli, urządzeń zewnętrznych zainstalowanych na budynkach lub budowlach stanowiących własność lub użytkowanych przez Ubezpieczonego. </w:t>
            </w:r>
          </w:p>
          <w:p w:rsidR="00A82CA3" w:rsidRPr="003179F5" w:rsidRDefault="00A82CA3" w:rsidP="00F633A9">
            <w:pPr>
              <w:spacing w:before="0" w:after="0" w:line="240" w:lineRule="auto"/>
              <w:rPr>
                <w:sz w:val="18"/>
                <w:szCs w:val="18"/>
              </w:rPr>
            </w:pPr>
            <w:r w:rsidRPr="003179F5">
              <w:rPr>
                <w:bCs/>
                <w:sz w:val="18"/>
                <w:szCs w:val="18"/>
              </w:rPr>
              <w:t>Urządzenia powinny być zainstalowane i zabezpieczone w taki sposób, aby ich wymontowanie nie było możliwe bez pozostawienia śladów użycia siły lub narzędzi.</w:t>
            </w:r>
          </w:p>
        </w:tc>
        <w:tc>
          <w:tcPr>
            <w:tcW w:w="1417" w:type="dxa"/>
            <w:tcBorders>
              <w:right w:val="single" w:sz="4" w:space="0" w:color="auto"/>
            </w:tcBorders>
            <w:vAlign w:val="center"/>
          </w:tcPr>
          <w:p w:rsidR="00A82CA3" w:rsidRPr="003179F5" w:rsidRDefault="00A82CA3" w:rsidP="00F633A9">
            <w:pPr>
              <w:spacing w:before="0" w:after="0" w:line="240" w:lineRule="auto"/>
              <w:ind w:right="-1"/>
              <w:jc w:val="center"/>
              <w:rPr>
                <w:sz w:val="18"/>
              </w:rPr>
            </w:pPr>
            <w:r w:rsidRPr="003179F5">
              <w:rPr>
                <w:sz w:val="18"/>
              </w:rPr>
              <w:t>10.000,00</w:t>
            </w:r>
          </w:p>
        </w:tc>
      </w:tr>
      <w:tr w:rsidR="00A82CA3" w:rsidRPr="00EC54D6" w:rsidTr="00A82CA3">
        <w:trPr>
          <w:gridAfter w:val="1"/>
          <w:wAfter w:w="758" w:type="dxa"/>
          <w:cantSplit/>
          <w:trHeight w:val="340"/>
        </w:trPr>
        <w:tc>
          <w:tcPr>
            <w:tcW w:w="439" w:type="dxa"/>
            <w:gridSpan w:val="2"/>
            <w:vAlign w:val="center"/>
          </w:tcPr>
          <w:p w:rsidR="00A82CA3" w:rsidRPr="003179F5" w:rsidRDefault="00A82CA3" w:rsidP="00F633A9">
            <w:pPr>
              <w:spacing w:before="0" w:after="0"/>
              <w:ind w:right="-1"/>
              <w:jc w:val="center"/>
              <w:rPr>
                <w:sz w:val="18"/>
              </w:rPr>
            </w:pPr>
            <w:r w:rsidRPr="003179F5">
              <w:rPr>
                <w:sz w:val="18"/>
              </w:rPr>
              <w:t>5</w:t>
            </w:r>
          </w:p>
        </w:tc>
        <w:tc>
          <w:tcPr>
            <w:tcW w:w="7216" w:type="dxa"/>
            <w:vAlign w:val="center"/>
          </w:tcPr>
          <w:p w:rsidR="00A82CA3" w:rsidRPr="003179F5" w:rsidRDefault="00A82CA3" w:rsidP="00F633A9">
            <w:pPr>
              <w:spacing w:before="0" w:after="0" w:line="240" w:lineRule="auto"/>
              <w:rPr>
                <w:sz w:val="18"/>
                <w:szCs w:val="18"/>
              </w:rPr>
            </w:pPr>
            <w:r w:rsidRPr="003179F5">
              <w:rPr>
                <w:sz w:val="18"/>
                <w:szCs w:val="18"/>
              </w:rPr>
              <w:t>Koszty naprawy zabezpieczeń (limit ponad sumę ubezpieczenia)</w:t>
            </w:r>
          </w:p>
          <w:p w:rsidR="00A82CA3" w:rsidRPr="003179F5" w:rsidRDefault="00A82CA3" w:rsidP="00F633A9">
            <w:pPr>
              <w:spacing w:before="0" w:after="0" w:line="240" w:lineRule="auto"/>
              <w:rPr>
                <w:rFonts w:cs="Arial"/>
                <w:sz w:val="18"/>
                <w:szCs w:val="18"/>
                <w:u w:val="single"/>
              </w:rPr>
            </w:pPr>
            <w:r w:rsidRPr="003179F5">
              <w:rPr>
                <w:rFonts w:cs="Arial"/>
                <w:sz w:val="18"/>
                <w:szCs w:val="18"/>
              </w:rPr>
              <w:t xml:space="preserve">Ubezpieczenie dotyczy również zamontowanych kaset domofonów oraz zamontowanych skrzydeł drzwi i okien. Należne odszkodowanie obejmuje koszty naprawy wszelkich elementów zabezpieczających, w szczególności: ścian, stropów, podłóg, sufitów, stolarki drzwiowej </w:t>
            </w:r>
            <w:r w:rsidRPr="003179F5">
              <w:rPr>
                <w:rFonts w:cs="Arial"/>
                <w:sz w:val="18"/>
                <w:szCs w:val="18"/>
              </w:rPr>
              <w:br/>
              <w:t>i okiennej, szyb, krat, zamków, systemów alarmowych, skrzynek energetycznych, wszelkich instalacji.</w:t>
            </w:r>
          </w:p>
        </w:tc>
        <w:tc>
          <w:tcPr>
            <w:tcW w:w="1417" w:type="dxa"/>
            <w:tcBorders>
              <w:right w:val="single" w:sz="4" w:space="0" w:color="auto"/>
            </w:tcBorders>
            <w:vAlign w:val="center"/>
          </w:tcPr>
          <w:p w:rsidR="00A82CA3" w:rsidRPr="003179F5" w:rsidRDefault="00A82CA3" w:rsidP="00F633A9">
            <w:pPr>
              <w:spacing w:before="0" w:after="0" w:line="240" w:lineRule="auto"/>
              <w:ind w:right="-1"/>
              <w:jc w:val="center"/>
              <w:rPr>
                <w:bCs/>
                <w:sz w:val="18"/>
              </w:rPr>
            </w:pPr>
            <w:r w:rsidRPr="003179F5">
              <w:rPr>
                <w:bCs/>
                <w:sz w:val="18"/>
              </w:rPr>
              <w:t>10.000,00</w:t>
            </w:r>
          </w:p>
        </w:tc>
      </w:tr>
      <w:tr w:rsidR="00A82CA3" w:rsidRPr="00EC54D6" w:rsidTr="00A82CA3">
        <w:trPr>
          <w:gridAfter w:val="1"/>
          <w:wAfter w:w="758" w:type="dxa"/>
          <w:cantSplit/>
          <w:trHeight w:val="434"/>
        </w:trPr>
        <w:tc>
          <w:tcPr>
            <w:tcW w:w="439" w:type="dxa"/>
            <w:gridSpan w:val="2"/>
            <w:vAlign w:val="center"/>
          </w:tcPr>
          <w:p w:rsidR="00A82CA3" w:rsidRPr="003179F5" w:rsidRDefault="00A82CA3" w:rsidP="00F633A9">
            <w:pPr>
              <w:spacing w:before="0" w:after="0"/>
              <w:ind w:right="-1"/>
              <w:jc w:val="center"/>
              <w:rPr>
                <w:sz w:val="18"/>
              </w:rPr>
            </w:pPr>
            <w:r w:rsidRPr="003179F5">
              <w:rPr>
                <w:sz w:val="18"/>
              </w:rPr>
              <w:t>6</w:t>
            </w:r>
          </w:p>
        </w:tc>
        <w:tc>
          <w:tcPr>
            <w:tcW w:w="7216" w:type="dxa"/>
            <w:vAlign w:val="center"/>
          </w:tcPr>
          <w:p w:rsidR="00A82CA3" w:rsidRPr="003179F5" w:rsidRDefault="00A82CA3" w:rsidP="00F633A9">
            <w:pPr>
              <w:spacing w:before="0" w:after="0" w:line="240" w:lineRule="auto"/>
              <w:rPr>
                <w:sz w:val="18"/>
                <w:szCs w:val="18"/>
              </w:rPr>
            </w:pPr>
            <w:r w:rsidRPr="003179F5">
              <w:rPr>
                <w:sz w:val="18"/>
                <w:szCs w:val="18"/>
              </w:rPr>
              <w:t>Szkody spowodowane podniesieniem się wód gruntowych</w:t>
            </w:r>
          </w:p>
        </w:tc>
        <w:tc>
          <w:tcPr>
            <w:tcW w:w="1417" w:type="dxa"/>
            <w:tcBorders>
              <w:right w:val="single" w:sz="4" w:space="0" w:color="auto"/>
            </w:tcBorders>
            <w:vAlign w:val="center"/>
          </w:tcPr>
          <w:p w:rsidR="00A82CA3" w:rsidRPr="003179F5" w:rsidRDefault="00A82CA3" w:rsidP="00F633A9">
            <w:pPr>
              <w:spacing w:before="0" w:after="0" w:line="240" w:lineRule="auto"/>
              <w:ind w:right="-1"/>
              <w:jc w:val="center"/>
              <w:rPr>
                <w:bCs/>
                <w:sz w:val="18"/>
                <w:highlight w:val="yellow"/>
              </w:rPr>
            </w:pPr>
            <w:r w:rsidRPr="003179F5">
              <w:rPr>
                <w:bCs/>
                <w:sz w:val="18"/>
              </w:rPr>
              <w:t>50.000,00</w:t>
            </w:r>
          </w:p>
        </w:tc>
      </w:tr>
      <w:tr w:rsidR="00A82CA3" w:rsidRPr="00EC54D6" w:rsidTr="00A82CA3">
        <w:trPr>
          <w:gridAfter w:val="1"/>
          <w:wAfter w:w="758" w:type="dxa"/>
          <w:cantSplit/>
        </w:trPr>
        <w:tc>
          <w:tcPr>
            <w:tcW w:w="439" w:type="dxa"/>
            <w:gridSpan w:val="2"/>
            <w:vAlign w:val="center"/>
          </w:tcPr>
          <w:p w:rsidR="00A82CA3" w:rsidRPr="003179F5" w:rsidRDefault="00A82CA3" w:rsidP="00F633A9">
            <w:pPr>
              <w:spacing w:before="0" w:after="0"/>
              <w:ind w:right="-1"/>
              <w:jc w:val="center"/>
              <w:rPr>
                <w:sz w:val="18"/>
              </w:rPr>
            </w:pPr>
            <w:r w:rsidRPr="003179F5">
              <w:rPr>
                <w:sz w:val="18"/>
              </w:rPr>
              <w:t>7</w:t>
            </w:r>
          </w:p>
        </w:tc>
        <w:tc>
          <w:tcPr>
            <w:tcW w:w="7216" w:type="dxa"/>
          </w:tcPr>
          <w:p w:rsidR="00A82CA3" w:rsidRPr="003179F5" w:rsidRDefault="00A82CA3" w:rsidP="00F633A9">
            <w:pPr>
              <w:spacing w:before="0" w:after="0" w:line="240" w:lineRule="auto"/>
              <w:rPr>
                <w:sz w:val="18"/>
                <w:szCs w:val="18"/>
              </w:rPr>
            </w:pPr>
            <w:r w:rsidRPr="003179F5">
              <w:rPr>
                <w:sz w:val="18"/>
                <w:szCs w:val="18"/>
              </w:rPr>
              <w:t xml:space="preserve">Wartości pieniężne od kradzieży z włamaniem i rabunku w lokalu oraz od rabunku i innych nagłych zdarzeń podczas transportu </w:t>
            </w:r>
          </w:p>
        </w:tc>
        <w:tc>
          <w:tcPr>
            <w:tcW w:w="1417" w:type="dxa"/>
            <w:tcBorders>
              <w:right w:val="single" w:sz="4" w:space="0" w:color="auto"/>
            </w:tcBorders>
            <w:vAlign w:val="center"/>
          </w:tcPr>
          <w:p w:rsidR="00A82CA3" w:rsidRPr="003179F5" w:rsidRDefault="00A82CA3" w:rsidP="00F633A9">
            <w:pPr>
              <w:spacing w:before="0" w:after="0" w:line="240" w:lineRule="auto"/>
              <w:ind w:right="-1"/>
              <w:jc w:val="center"/>
              <w:rPr>
                <w:bCs/>
                <w:sz w:val="18"/>
                <w:highlight w:val="yellow"/>
              </w:rPr>
            </w:pPr>
            <w:r w:rsidRPr="003179F5">
              <w:rPr>
                <w:bCs/>
                <w:sz w:val="18"/>
              </w:rPr>
              <w:t>40.000,00</w:t>
            </w:r>
          </w:p>
        </w:tc>
      </w:tr>
      <w:tr w:rsidR="004E4964" w:rsidRPr="00F20855" w:rsidTr="00A82C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276"/>
        </w:trPr>
        <w:tc>
          <w:tcPr>
            <w:tcW w:w="410" w:type="dxa"/>
            <w:tcBorders>
              <w:top w:val="nil"/>
              <w:left w:val="nil"/>
              <w:bottom w:val="nil"/>
            </w:tcBorders>
            <w:shd w:val="clear" w:color="auto" w:fill="auto"/>
            <w:vAlign w:val="center"/>
          </w:tcPr>
          <w:p w:rsidR="004E4964" w:rsidRPr="009C11F6" w:rsidRDefault="004E4964" w:rsidP="004A3EDD">
            <w:pPr>
              <w:rPr>
                <w:rFonts w:cs="Calibri"/>
                <w:b/>
                <w:bCs/>
                <w:color w:val="000000"/>
                <w:szCs w:val="22"/>
              </w:rPr>
            </w:pPr>
          </w:p>
        </w:tc>
        <w:tc>
          <w:tcPr>
            <w:tcW w:w="9419" w:type="dxa"/>
            <w:gridSpan w:val="4"/>
            <w:tcBorders>
              <w:top w:val="single" w:sz="4" w:space="0" w:color="auto"/>
            </w:tcBorders>
            <w:shd w:val="clear" w:color="auto" w:fill="auto"/>
            <w:noWrap/>
            <w:vAlign w:val="bottom"/>
          </w:tcPr>
          <w:p w:rsidR="004E4964" w:rsidRPr="009C11F6" w:rsidRDefault="004E4964" w:rsidP="004A3EDD">
            <w:pPr>
              <w:jc w:val="left"/>
              <w:rPr>
                <w:rFonts w:cs="Calibri"/>
                <w:color w:val="000000"/>
                <w:szCs w:val="22"/>
              </w:rPr>
            </w:pPr>
          </w:p>
        </w:tc>
      </w:tr>
    </w:tbl>
    <w:p w:rsidR="00A82CA3" w:rsidRPr="00A82CA3" w:rsidRDefault="00A82CA3" w:rsidP="00A82CA3">
      <w:pPr>
        <w:suppressAutoHyphens/>
        <w:rPr>
          <w:rFonts w:cs="Calibri"/>
          <w:color w:val="0D0D0D"/>
          <w:szCs w:val="22"/>
          <w:lang w:eastAsia="ar-SA"/>
        </w:rPr>
      </w:pPr>
      <w:r w:rsidRPr="00A82CA3">
        <w:rPr>
          <w:rFonts w:cs="Calibri"/>
          <w:color w:val="0D0D0D"/>
          <w:szCs w:val="22"/>
          <w:lang w:eastAsia="ar-SA"/>
        </w:rPr>
        <w:t>Pozycje zawarte w powyższej tabeli ubezpieczone zostają w systemie na pierwsze ryzyko (z redukcją sumy ubezpieczenia po wypłacie odszkodowania).</w:t>
      </w:r>
    </w:p>
    <w:p w:rsidR="00A640EA" w:rsidRDefault="00BE3BE6" w:rsidP="00BE3BE6">
      <w:pPr>
        <w:suppressAutoHyphens/>
        <w:rPr>
          <w:rFonts w:cs="Calibri"/>
          <w:color w:val="0D0D0D"/>
          <w:szCs w:val="22"/>
          <w:lang w:eastAsia="ar-SA"/>
        </w:rPr>
      </w:pPr>
      <w:r w:rsidRPr="00BE3BE6">
        <w:rPr>
          <w:rFonts w:cs="Calibri"/>
          <w:color w:val="0D0D0D"/>
          <w:szCs w:val="22"/>
          <w:lang w:eastAsia="ar-SA"/>
        </w:rPr>
        <w:t>W odniesieniu do zabezpieczenia gotówki zastosowanie mają warunki wynikające z Rozporządzenia Ministra Spraw Wewnętrznych i Administracji w sprawie zasad i wymagań, jakim powinna odpowiadać ochrona wartości pieniężnych przechowywanych i transportowanych przez przedsiębiorców i inne jednostki organizacyjne (Dz. U. z 2016 r., poz. 793) – warunek minimalny nie podlegający zmianom.</w:t>
      </w:r>
    </w:p>
    <w:p w:rsidR="00A640EA" w:rsidRPr="00BE3BE6" w:rsidRDefault="00A640EA" w:rsidP="00BE3BE6">
      <w:pPr>
        <w:suppressAutoHyphens/>
        <w:rPr>
          <w:rFonts w:cs="Calibri"/>
          <w:color w:val="0D0D0D"/>
          <w:szCs w:val="22"/>
          <w:lang w:eastAsia="ar-SA"/>
        </w:rPr>
      </w:pPr>
      <w:r w:rsidRPr="00BE3BE6">
        <w:rPr>
          <w:rFonts w:cs="Calibri"/>
          <w:color w:val="0D0D0D"/>
          <w:szCs w:val="22"/>
          <w:lang w:eastAsia="ar-SA"/>
        </w:rPr>
        <w:t>W ubezpieczeniu dopuszcza się zabezpieczenie drzwi wejściowych jednym zamkiem oraz zabezpieczenie innych urządzeń w pomieszczeniach ogólnodostępnych skrzynkami o konstrukcji metalowej, przytwierdzonej na stałe do ściany od wewnątrz, zamkniętej na jeden zamek lub kłódkę.</w:t>
      </w:r>
    </w:p>
    <w:p w:rsidR="00BE3BE6" w:rsidRPr="00BE3BE6" w:rsidRDefault="00BE3BE6" w:rsidP="00BE3BE6">
      <w:pPr>
        <w:suppressAutoHyphens/>
        <w:rPr>
          <w:rFonts w:cs="Calibri"/>
          <w:color w:val="0D0D0D"/>
          <w:szCs w:val="22"/>
          <w:lang w:eastAsia="ar-SA"/>
        </w:rPr>
      </w:pPr>
      <w:r w:rsidRPr="00BE3BE6">
        <w:rPr>
          <w:rFonts w:cs="Calibri"/>
          <w:color w:val="0D0D0D"/>
          <w:szCs w:val="22"/>
          <w:lang w:eastAsia="ar-SA"/>
        </w:rPr>
        <w:lastRenderedPageBreak/>
        <w:t>Ubezpieczenie dotyczy również zamontowanych kaset domofonów oraz zamontowanych skrzydeł drzwi i</w:t>
      </w:r>
      <w:r>
        <w:rPr>
          <w:rFonts w:cs="Calibri"/>
          <w:color w:val="0D0D0D"/>
          <w:szCs w:val="22"/>
          <w:lang w:eastAsia="ar-SA"/>
        </w:rPr>
        <w:t> </w:t>
      </w:r>
      <w:r w:rsidRPr="00BE3BE6">
        <w:rPr>
          <w:rFonts w:cs="Calibri"/>
          <w:color w:val="0D0D0D"/>
          <w:szCs w:val="22"/>
          <w:lang w:eastAsia="ar-SA"/>
        </w:rPr>
        <w:t xml:space="preserve">okien. </w:t>
      </w:r>
    </w:p>
    <w:p w:rsidR="00BE3BE6" w:rsidRPr="00BE3BE6" w:rsidRDefault="00BE3BE6" w:rsidP="00BE3BE6">
      <w:pPr>
        <w:suppressAutoHyphens/>
        <w:rPr>
          <w:rFonts w:cs="Calibri"/>
          <w:color w:val="0D0D0D"/>
          <w:szCs w:val="22"/>
          <w:lang w:eastAsia="ar-SA"/>
        </w:rPr>
      </w:pPr>
      <w:r w:rsidRPr="00BE3BE6">
        <w:rPr>
          <w:rFonts w:cs="Calibri"/>
          <w:color w:val="0D0D0D"/>
          <w:szCs w:val="22"/>
          <w:lang w:eastAsia="ar-SA"/>
        </w:rPr>
        <w:t>Należne odszkodowanie obejmuje także koszty naprawy wszelkich elementów zabezpieczających (ścian, stropów, podłóg, sufitów, stolarki drzwiowej i okiennej – szyb, krat itp., zamków, systemów alarmowych, skrzynek energetycznych, wszelkich instalacji itp.)</w:t>
      </w:r>
    </w:p>
    <w:p w:rsidR="00A82CA3" w:rsidRPr="00835F06" w:rsidRDefault="00A82CA3" w:rsidP="00A82CA3">
      <w:pPr>
        <w:tabs>
          <w:tab w:val="num" w:pos="0"/>
        </w:tabs>
        <w:spacing w:before="0" w:after="0" w:line="240" w:lineRule="auto"/>
        <w:rPr>
          <w:b/>
          <w:bCs/>
          <w:iCs/>
          <w:szCs w:val="22"/>
          <w:u w:val="single"/>
        </w:rPr>
      </w:pPr>
      <w:r w:rsidRPr="00835F06">
        <w:rPr>
          <w:b/>
          <w:bCs/>
          <w:iCs/>
          <w:szCs w:val="22"/>
          <w:u w:val="single"/>
        </w:rPr>
        <w:t>Klauzule obligatoryjne:</w:t>
      </w:r>
    </w:p>
    <w:p w:rsidR="00A82CA3" w:rsidRPr="00835F06" w:rsidRDefault="00A82CA3" w:rsidP="00A82CA3">
      <w:pPr>
        <w:spacing w:before="0" w:after="0" w:line="240" w:lineRule="auto"/>
        <w:rPr>
          <w:rFonts w:cs="Arial"/>
          <w:b/>
          <w:szCs w:val="22"/>
        </w:rPr>
      </w:pPr>
      <w:r w:rsidRPr="00835F06">
        <w:rPr>
          <w:rFonts w:cs="Arial"/>
          <w:b/>
          <w:szCs w:val="22"/>
        </w:rPr>
        <w:t>Z zachowaniem pozostałych nie zmienionych niniejszymi klauzulami postanowień umowy ubezpieczenia, ustala się, że:</w:t>
      </w:r>
    </w:p>
    <w:p w:rsidR="00A82CA3" w:rsidRPr="00835F06" w:rsidRDefault="00A82CA3" w:rsidP="00A82CA3">
      <w:pPr>
        <w:spacing w:before="0" w:after="0" w:line="240" w:lineRule="auto"/>
        <w:rPr>
          <w:rFonts w:cs="Arial"/>
          <w:b/>
          <w:szCs w:val="22"/>
        </w:rPr>
      </w:pPr>
    </w:p>
    <w:p w:rsidR="00A82CA3" w:rsidRPr="00835F06" w:rsidRDefault="00A82CA3" w:rsidP="00E35A0E">
      <w:pPr>
        <w:numPr>
          <w:ilvl w:val="0"/>
          <w:numId w:val="15"/>
        </w:numPr>
        <w:tabs>
          <w:tab w:val="left" w:pos="720"/>
        </w:tabs>
        <w:suppressAutoHyphens/>
        <w:spacing w:before="0" w:after="0" w:line="240" w:lineRule="auto"/>
        <w:ind w:left="786"/>
        <w:jc w:val="left"/>
        <w:rPr>
          <w:b/>
          <w:szCs w:val="22"/>
        </w:rPr>
      </w:pPr>
      <w:r w:rsidRPr="00835F06">
        <w:rPr>
          <w:b/>
          <w:szCs w:val="22"/>
        </w:rPr>
        <w:t>Klauzula automatycznego ubezpieczenia</w:t>
      </w:r>
    </w:p>
    <w:p w:rsidR="00A82CA3" w:rsidRPr="00835F06" w:rsidRDefault="00A82CA3" w:rsidP="00A82CA3">
      <w:pPr>
        <w:spacing w:before="0" w:after="0" w:line="240" w:lineRule="auto"/>
        <w:rPr>
          <w:szCs w:val="22"/>
        </w:rPr>
      </w:pPr>
      <w:r w:rsidRPr="00835F06">
        <w:rPr>
          <w:szCs w:val="22"/>
        </w:rPr>
        <w:t xml:space="preserve">Ubezpieczyciel stosuje automatyczną ochronę dla wszystkich – własnych i powierzonych składników majątkowych w związku z ich nabyciem, wybudowaniem, ulepszeniem, modernizacją, przyjęciem w użytkowanie, najmem, dzierżawą lub inną umową, z chwilą przejścia na Ubezpieczonego ryzyka związanego z posiadaniem tego mienia tj. z dniem nabycia, modernizacji, zakończenia budowy (podpisania protokołu zdawczo-odbiorczego), zawarcia umowy lub z dniem przyjęcia składnika mienia do ewidencji, w zależności, która z powyższych sytuacji zajdzie wcześniej. Ochroną zostanie objęte również mienie, w posiadanie którego Ubezpieczony wszedł w okresie od dnia, na który podano stan majątku do dnia rozpoczynającego okres ubezpieczenia, pomimo nieuwzględnienia jego wartości w podanych sumach ubezpieczenia.  </w:t>
      </w:r>
    </w:p>
    <w:p w:rsidR="00A82CA3" w:rsidRPr="00835F06" w:rsidRDefault="00A82CA3" w:rsidP="00A82CA3">
      <w:pPr>
        <w:spacing w:before="0" w:after="0" w:line="240" w:lineRule="auto"/>
        <w:rPr>
          <w:szCs w:val="22"/>
        </w:rPr>
      </w:pPr>
      <w:r w:rsidRPr="00835F06">
        <w:rPr>
          <w:szCs w:val="22"/>
        </w:rPr>
        <w:t xml:space="preserve">Limit odpowiedzialności w stosunku do mienia ubezpieczanego automatycznie na mocy niniejszej klauzuli ograniczony jest do wysokości 20% wartości łącznej sumy ubezpieczenia mienia ubezpieczanego w systemie sum stałych. Zasada proporcji w zakresie ubezpieczenia mienia na mocy niniejszej klauzuli nie ma zastosowania. </w:t>
      </w:r>
    </w:p>
    <w:p w:rsidR="00A82CA3" w:rsidRPr="00835F06" w:rsidRDefault="00A82CA3" w:rsidP="00A82CA3">
      <w:pPr>
        <w:spacing w:before="0" w:after="0" w:line="240" w:lineRule="auto"/>
        <w:rPr>
          <w:szCs w:val="22"/>
        </w:rPr>
      </w:pPr>
      <w:r w:rsidRPr="00835F06">
        <w:rPr>
          <w:szCs w:val="22"/>
        </w:rPr>
        <w:t xml:space="preserve">Składka wynikająca z zastosowania klauzuli zostanie wyrównana wg wzoru: </w:t>
      </w:r>
    </w:p>
    <w:p w:rsidR="00A82CA3" w:rsidRPr="00835F06" w:rsidRDefault="00A82CA3" w:rsidP="00A82CA3">
      <w:pPr>
        <w:spacing w:before="0" w:after="0" w:line="240" w:lineRule="auto"/>
        <w:rPr>
          <w:szCs w:val="22"/>
        </w:rPr>
      </w:pPr>
      <w:r w:rsidRPr="00835F06">
        <w:rPr>
          <w:szCs w:val="22"/>
        </w:rPr>
        <w:t>S = (a - b) * s * 50% gdzie: S – składka, a – wartość mienia na koniec rocznego okresu ubezpieczenia, b – suma ubezpieczenia wynikająca z polisy, s – stawka wynikająca ze złożonej oferty. Również w przypadku zmniejszenia wartości mienia w okresie ubezpieczenia do rozliczenia składki zostanie zastosowana analogiczna formuła.</w:t>
      </w:r>
    </w:p>
    <w:p w:rsidR="00A82CA3" w:rsidRPr="00835F06" w:rsidRDefault="00A82CA3" w:rsidP="00A82CA3">
      <w:pPr>
        <w:spacing w:before="0" w:after="0" w:line="240" w:lineRule="auto"/>
        <w:jc w:val="left"/>
        <w:rPr>
          <w:szCs w:val="22"/>
        </w:rPr>
      </w:pPr>
      <w:r w:rsidRPr="00835F06">
        <w:rPr>
          <w:szCs w:val="22"/>
        </w:rPr>
        <w:t xml:space="preserve">Termin rozliczenia – 60  dni po zakończeniu rocznego okresu ubezpieczenia. </w:t>
      </w:r>
    </w:p>
    <w:p w:rsidR="00A82CA3" w:rsidRPr="00835F06" w:rsidRDefault="00A82CA3" w:rsidP="00A82CA3">
      <w:pPr>
        <w:widowControl w:val="0"/>
        <w:suppressLineNumbers/>
        <w:suppressAutoHyphens/>
        <w:spacing w:before="0" w:after="0" w:line="240" w:lineRule="auto"/>
        <w:rPr>
          <w:szCs w:val="22"/>
        </w:rPr>
      </w:pPr>
      <w:r w:rsidRPr="00835F06">
        <w:rPr>
          <w:szCs w:val="22"/>
        </w:rPr>
        <w:t>Postanowienia dotyczącego obowiązku rozliczania składki nie stosuje się, jeżeli wzrost wartości mienia nie przekroczył  10% w rocznym okresie ubezpieczenia.</w:t>
      </w:r>
    </w:p>
    <w:p w:rsidR="00A82CA3" w:rsidRPr="00835F06" w:rsidRDefault="00A82CA3" w:rsidP="00A82CA3">
      <w:pPr>
        <w:spacing w:before="0" w:after="0" w:line="240" w:lineRule="auto"/>
        <w:rPr>
          <w:szCs w:val="22"/>
        </w:rPr>
      </w:pPr>
      <w:r w:rsidRPr="00835F06">
        <w:rPr>
          <w:szCs w:val="22"/>
        </w:rPr>
        <w:t xml:space="preserve">Poza wyżej określonym limitem automatyczną ochroną od momentu zakończenia prac budowlano-montażowych (podpisania protokołu zdawczo-odbiorczego), zostaną objęte inwestycje: Budowa strefy rekreacyjno - wypoczynkowej na kompleksie rekreacyjno - sportowym w Wolborzu – o przewidywanej wartości ok. 65 000,00 zł oraz odpłatne przejęcie sieci wodociągowej w Wolborzu ul. </w:t>
      </w:r>
      <w:proofErr w:type="spellStart"/>
      <w:r w:rsidRPr="00835F06">
        <w:rPr>
          <w:szCs w:val="22"/>
        </w:rPr>
        <w:t>Prusinki</w:t>
      </w:r>
      <w:proofErr w:type="spellEnd"/>
      <w:r w:rsidRPr="00835F06">
        <w:rPr>
          <w:szCs w:val="22"/>
        </w:rPr>
        <w:t xml:space="preserve"> – o przewidywanej wartości ok 150 000,00 zł. Składka zostanie wyliczona proporcjonalnie do ilości dni udzielonej ochrony.</w:t>
      </w:r>
    </w:p>
    <w:p w:rsidR="00A82CA3" w:rsidRPr="00835F06" w:rsidRDefault="00A82CA3" w:rsidP="00A82CA3">
      <w:pPr>
        <w:spacing w:before="0" w:after="0" w:line="240" w:lineRule="auto"/>
        <w:rPr>
          <w:szCs w:val="22"/>
        </w:rPr>
      </w:pPr>
    </w:p>
    <w:p w:rsidR="00A82CA3" w:rsidRPr="00835F06" w:rsidRDefault="00A82CA3" w:rsidP="00E35A0E">
      <w:pPr>
        <w:numPr>
          <w:ilvl w:val="0"/>
          <w:numId w:val="15"/>
        </w:numPr>
        <w:tabs>
          <w:tab w:val="left" w:pos="720"/>
        </w:tabs>
        <w:suppressAutoHyphens/>
        <w:spacing w:before="0" w:after="0" w:line="240" w:lineRule="auto"/>
        <w:ind w:left="786"/>
        <w:jc w:val="left"/>
        <w:rPr>
          <w:b/>
          <w:szCs w:val="22"/>
        </w:rPr>
      </w:pPr>
      <w:r w:rsidRPr="00835F06">
        <w:rPr>
          <w:b/>
          <w:szCs w:val="22"/>
        </w:rPr>
        <w:t xml:space="preserve">Klauzula nowych miejsc </w:t>
      </w:r>
    </w:p>
    <w:p w:rsidR="00A82CA3" w:rsidRPr="00835F06" w:rsidRDefault="00A82CA3" w:rsidP="00A82CA3">
      <w:pPr>
        <w:spacing w:before="0" w:after="0" w:line="240" w:lineRule="auto"/>
        <w:rPr>
          <w:rFonts w:cs="Arial Narrow"/>
          <w:b/>
          <w:bCs/>
          <w:szCs w:val="22"/>
        </w:rPr>
      </w:pPr>
      <w:r w:rsidRPr="00835F06">
        <w:rPr>
          <w:rFonts w:cs="Arial Narrow"/>
          <w:b/>
          <w:bCs/>
          <w:szCs w:val="22"/>
        </w:rPr>
        <w:t>Limit odpowiedzialności 5.000.000 zł na jedno i wszystkie zdarzenia w okresie ubezpieczenia</w:t>
      </w:r>
    </w:p>
    <w:p w:rsidR="00A82CA3" w:rsidRPr="00835F06" w:rsidRDefault="00A82CA3" w:rsidP="00A82CA3">
      <w:pPr>
        <w:suppressAutoHyphens/>
        <w:spacing w:before="0" w:after="0" w:line="240" w:lineRule="auto"/>
        <w:rPr>
          <w:b/>
          <w:i/>
          <w:szCs w:val="22"/>
        </w:rPr>
      </w:pPr>
      <w:r w:rsidRPr="00835F06">
        <w:rPr>
          <w:b/>
          <w:i/>
          <w:szCs w:val="22"/>
        </w:rPr>
        <w:t>Limit łączny dla ubezpieczenia mienia od wszystkich ryzyk i ubezpieczenia sprzętu elektronicznego</w:t>
      </w:r>
    </w:p>
    <w:p w:rsidR="00A82CA3" w:rsidRPr="00835F06" w:rsidRDefault="00A82CA3" w:rsidP="00A82CA3">
      <w:pPr>
        <w:suppressAutoHyphens/>
        <w:spacing w:before="0" w:after="0" w:line="240" w:lineRule="auto"/>
        <w:rPr>
          <w:szCs w:val="22"/>
        </w:rPr>
      </w:pPr>
      <w:r w:rsidRPr="00835F06">
        <w:rPr>
          <w:szCs w:val="22"/>
        </w:rPr>
        <w:t xml:space="preserve">Automatyczną ochroną będą objęte wszystkie nowe lokalizacje, powstałe na terenie Gminy w wyniku prowadzonej przez Ubezpieczonego działalności. W ramach klauzuli ochroną będzie objęte mienie, które: </w:t>
      </w:r>
    </w:p>
    <w:p w:rsidR="00A82CA3" w:rsidRPr="00835F06" w:rsidRDefault="00A82CA3" w:rsidP="00A82CA3">
      <w:pPr>
        <w:suppressAutoHyphens/>
        <w:spacing w:before="0" w:after="0" w:line="240" w:lineRule="auto"/>
        <w:ind w:left="142" w:hanging="142"/>
        <w:rPr>
          <w:szCs w:val="22"/>
        </w:rPr>
      </w:pPr>
      <w:r w:rsidRPr="00835F06">
        <w:rPr>
          <w:szCs w:val="22"/>
        </w:rPr>
        <w:t>- znajdowało się wcześniej w posiadaniu Ubezpieczonego i było zgłoszone do ubezpieczenia, a które zostało przeniesione do nowych lokalizacji,</w:t>
      </w:r>
    </w:p>
    <w:p w:rsidR="00A82CA3" w:rsidRPr="00835F06" w:rsidRDefault="00A82CA3" w:rsidP="00A82CA3">
      <w:pPr>
        <w:suppressAutoHyphens/>
        <w:spacing w:before="0" w:after="0" w:line="240" w:lineRule="auto"/>
        <w:rPr>
          <w:szCs w:val="22"/>
        </w:rPr>
      </w:pPr>
      <w:r w:rsidRPr="00835F06">
        <w:rPr>
          <w:szCs w:val="22"/>
        </w:rPr>
        <w:t xml:space="preserve">- mienie nowo nabyte, które zostanie rozliczone w ramach klauzuli automatycznego pokrycia, </w:t>
      </w:r>
    </w:p>
    <w:p w:rsidR="00A82CA3" w:rsidRPr="00835F06" w:rsidRDefault="00A82CA3" w:rsidP="00A82CA3">
      <w:pPr>
        <w:suppressAutoHyphens/>
        <w:spacing w:before="0" w:after="0" w:line="240" w:lineRule="auto"/>
        <w:rPr>
          <w:szCs w:val="22"/>
        </w:rPr>
      </w:pPr>
      <w:r w:rsidRPr="00835F06">
        <w:rPr>
          <w:szCs w:val="22"/>
        </w:rPr>
        <w:t>- mienie ubezpieczone w systemie pierwszego ryzyka.</w:t>
      </w:r>
    </w:p>
    <w:p w:rsidR="00A82CA3" w:rsidRPr="00835F06" w:rsidRDefault="00A82CA3" w:rsidP="00A82CA3">
      <w:pPr>
        <w:suppressAutoHyphens/>
        <w:spacing w:before="0" w:after="0" w:line="240" w:lineRule="auto"/>
        <w:rPr>
          <w:szCs w:val="22"/>
        </w:rPr>
      </w:pPr>
      <w:r w:rsidRPr="00835F06">
        <w:rPr>
          <w:szCs w:val="22"/>
        </w:rPr>
        <w:t xml:space="preserve">Klauzula dotyczy także tych lokalizacji, które powstały w okresie od dnia, na który podano dane do ubezpieczenia do dnia rozpoczynającego okres ubezpieczenia. Ochrona ubezpieczeniowa rozpoczyna się od momentu przyjęcia nowej lokalizacji w posiadanie, pod warunkiem, że informacja o adresie nowej placówki i wartości znajdującego się tam mienia zostanie przekazana Ubezpieczycielowi w ciągu 30 dni od daty przyjęcia </w:t>
      </w:r>
      <w:r w:rsidRPr="00835F06">
        <w:rPr>
          <w:szCs w:val="22"/>
        </w:rPr>
        <w:lastRenderedPageBreak/>
        <w:t>lokalizacji w posiadanie. Brak minimalnych wymaganych przez Ubezpieczyciela zabezpieczeń może być powodem odmowy lub zmniejszenia wysokości należnego odszkodowania tylko w sytuacji, gdy przyczynił się on do powstania szkody lub zwiększenia jej rozmiarów. Ochrona ubezpieczeniowa nie obejmuje mienia podczas transportu, na wystawach, pokazach i targach oraz lokalizacji powstałych na terenach zalewowych.</w:t>
      </w:r>
    </w:p>
    <w:p w:rsidR="00A82CA3" w:rsidRPr="00835F06" w:rsidRDefault="00A82CA3" w:rsidP="00A82CA3">
      <w:pPr>
        <w:tabs>
          <w:tab w:val="left" w:pos="0"/>
        </w:tabs>
        <w:suppressAutoHyphens/>
        <w:spacing w:before="0" w:after="0" w:line="240" w:lineRule="auto"/>
        <w:rPr>
          <w:rFonts w:cs="Tms Rmn"/>
          <w:szCs w:val="22"/>
          <w:highlight w:val="yellow"/>
          <w:lang w:eastAsia="ar-SA"/>
        </w:rPr>
      </w:pPr>
    </w:p>
    <w:p w:rsidR="00A82CA3" w:rsidRPr="00835F06" w:rsidRDefault="00A82CA3" w:rsidP="00E35A0E">
      <w:pPr>
        <w:numPr>
          <w:ilvl w:val="0"/>
          <w:numId w:val="15"/>
        </w:numPr>
        <w:suppressAutoHyphens/>
        <w:spacing w:before="0" w:after="0" w:line="240" w:lineRule="auto"/>
        <w:ind w:left="709" w:hanging="283"/>
        <w:jc w:val="left"/>
        <w:rPr>
          <w:b/>
          <w:szCs w:val="22"/>
        </w:rPr>
      </w:pPr>
      <w:r w:rsidRPr="00835F06">
        <w:rPr>
          <w:b/>
          <w:szCs w:val="22"/>
        </w:rPr>
        <w:t>Klauzula nienazwanych miejsc ubezpieczenia</w:t>
      </w:r>
    </w:p>
    <w:p w:rsidR="00A82CA3" w:rsidRPr="00835F06" w:rsidRDefault="00A82CA3" w:rsidP="00A82CA3">
      <w:pPr>
        <w:spacing w:before="0" w:after="0" w:line="240" w:lineRule="auto"/>
        <w:rPr>
          <w:rFonts w:cs="Arial Narrow"/>
          <w:b/>
          <w:bCs/>
          <w:szCs w:val="22"/>
        </w:rPr>
      </w:pPr>
      <w:r w:rsidRPr="00835F06">
        <w:rPr>
          <w:rFonts w:cs="Arial Narrow"/>
          <w:b/>
          <w:bCs/>
          <w:szCs w:val="22"/>
        </w:rPr>
        <w:t>Limit odpowiedzialności 500.000 zł na jedno i wszystkie zdarzenia w okresie ubezpieczenia</w:t>
      </w:r>
    </w:p>
    <w:p w:rsidR="00A82CA3" w:rsidRPr="00835F06" w:rsidRDefault="00A82CA3" w:rsidP="00A82CA3">
      <w:pPr>
        <w:spacing w:before="0" w:after="0" w:line="240" w:lineRule="auto"/>
        <w:rPr>
          <w:b/>
          <w:i/>
          <w:szCs w:val="22"/>
          <w:shd w:val="clear" w:color="auto" w:fill="FFFF00"/>
        </w:rPr>
      </w:pPr>
      <w:r w:rsidRPr="00835F06">
        <w:rPr>
          <w:b/>
          <w:i/>
          <w:szCs w:val="22"/>
        </w:rPr>
        <w:t>Limit łączny dla ubezpieczenia mienia od wszystkich ryzyk i ubezpieczenia sprzętu elektronicznego</w:t>
      </w:r>
    </w:p>
    <w:p w:rsidR="00A82CA3" w:rsidRPr="00835F06" w:rsidRDefault="00A82CA3" w:rsidP="00A82CA3">
      <w:pPr>
        <w:spacing w:before="0" w:after="0" w:line="240" w:lineRule="auto"/>
        <w:rPr>
          <w:szCs w:val="22"/>
        </w:rPr>
      </w:pPr>
      <w:r w:rsidRPr="00835F06">
        <w:rPr>
          <w:szCs w:val="22"/>
        </w:rPr>
        <w:t xml:space="preserve">Ochroną będzie objęte mienie w nienazwanych miejscach ubezpieczenia na terenie RP, jeśli przez przeoczenie miejsca te nie zostały wykazane, jako miejsca ubezpieczenia. Brak minimalnych wymaganych przez Ubezpieczyciela zabezpieczeń może być powodem odmowy lub zmniejszenia wysokości należnego odszkodowania tylko w sytuacji, gdy przyczynił się on do powstania szkody lub zwiększenia jej rozmiarów. </w:t>
      </w:r>
    </w:p>
    <w:p w:rsidR="00A82CA3" w:rsidRPr="00835F06" w:rsidRDefault="00A82CA3" w:rsidP="00A82CA3">
      <w:pPr>
        <w:tabs>
          <w:tab w:val="left" w:pos="720"/>
        </w:tabs>
        <w:suppressAutoHyphens/>
        <w:spacing w:before="0" w:after="0" w:line="240" w:lineRule="auto"/>
        <w:ind w:left="709"/>
        <w:rPr>
          <w:b/>
          <w:bCs/>
          <w:szCs w:val="22"/>
        </w:rPr>
      </w:pPr>
    </w:p>
    <w:p w:rsidR="00A82CA3" w:rsidRPr="00835F06" w:rsidRDefault="00A82CA3" w:rsidP="00E35A0E">
      <w:pPr>
        <w:numPr>
          <w:ilvl w:val="0"/>
          <w:numId w:val="15"/>
        </w:numPr>
        <w:tabs>
          <w:tab w:val="left" w:pos="720"/>
        </w:tabs>
        <w:suppressAutoHyphens/>
        <w:spacing w:before="0" w:after="0" w:line="240" w:lineRule="auto"/>
        <w:ind w:left="709" w:hanging="283"/>
        <w:jc w:val="left"/>
        <w:rPr>
          <w:b/>
          <w:bCs/>
          <w:szCs w:val="22"/>
        </w:rPr>
      </w:pPr>
      <w:r w:rsidRPr="00835F06">
        <w:rPr>
          <w:b/>
          <w:bCs/>
          <w:szCs w:val="22"/>
        </w:rPr>
        <w:t>Klauzula ubezpieczenia w wartości księgowej brutto</w:t>
      </w:r>
    </w:p>
    <w:p w:rsidR="00A82CA3" w:rsidRPr="00835F06" w:rsidRDefault="00A82CA3" w:rsidP="00A82CA3">
      <w:pPr>
        <w:spacing w:before="0" w:after="0" w:line="240" w:lineRule="auto"/>
        <w:rPr>
          <w:szCs w:val="22"/>
        </w:rPr>
      </w:pPr>
      <w:r w:rsidRPr="00835F06">
        <w:rPr>
          <w:bCs/>
          <w:szCs w:val="22"/>
        </w:rPr>
        <w:t>W odniesieniu do przedmiotu ubezpieczenia, dla którego zastosowano jako wartość ubezpieczeniową wartość księgową brutto, nie ma zastosowania zasada proporcji przy naliczaniu odszkodowania, nawet jeżeli suma</w:t>
      </w:r>
      <w:r w:rsidRPr="00835F06">
        <w:rPr>
          <w:szCs w:val="22"/>
        </w:rPr>
        <w:t xml:space="preserve"> ubezpieczenia okaże się niższa od jego wartości faktycznej (odtworzeniowej bądź rzeczywistej) pod warunkiem, że podana suma ubezpieczenia odpowiada wartości wynikającej z ksiąg rachunkowych.</w:t>
      </w:r>
    </w:p>
    <w:p w:rsidR="00A82CA3" w:rsidRPr="00835F06" w:rsidRDefault="00A82CA3" w:rsidP="00A82CA3">
      <w:pPr>
        <w:spacing w:before="0" w:after="0" w:line="240" w:lineRule="auto"/>
        <w:rPr>
          <w:szCs w:val="22"/>
        </w:rPr>
      </w:pPr>
    </w:p>
    <w:p w:rsidR="00A82CA3" w:rsidRPr="00835F06" w:rsidRDefault="00A82CA3" w:rsidP="00E35A0E">
      <w:pPr>
        <w:numPr>
          <w:ilvl w:val="0"/>
          <w:numId w:val="15"/>
        </w:numPr>
        <w:tabs>
          <w:tab w:val="left" w:pos="720"/>
        </w:tabs>
        <w:suppressAutoHyphens/>
        <w:spacing w:before="0" w:after="0" w:line="240" w:lineRule="auto"/>
        <w:ind w:left="786"/>
        <w:jc w:val="left"/>
        <w:rPr>
          <w:b/>
          <w:bCs/>
          <w:szCs w:val="22"/>
        </w:rPr>
      </w:pPr>
      <w:r w:rsidRPr="00835F06">
        <w:rPr>
          <w:b/>
          <w:bCs/>
          <w:szCs w:val="22"/>
        </w:rPr>
        <w:t>Klauzula ograniczenia zasady proporcji</w:t>
      </w:r>
    </w:p>
    <w:p w:rsidR="00A82CA3" w:rsidRPr="00835F06" w:rsidRDefault="00A82CA3" w:rsidP="00A82CA3">
      <w:pPr>
        <w:suppressAutoHyphens/>
        <w:spacing w:before="0" w:after="0" w:line="240" w:lineRule="auto"/>
        <w:rPr>
          <w:rFonts w:cs="Arial"/>
          <w:szCs w:val="22"/>
          <w:lang w:eastAsia="ar-SA"/>
        </w:rPr>
      </w:pPr>
      <w:r w:rsidRPr="00835F06">
        <w:rPr>
          <w:rFonts w:cs="Arial"/>
          <w:szCs w:val="22"/>
          <w:lang w:eastAsia="ar-SA"/>
        </w:rPr>
        <w:t>Wyłączona zostaje zasada stosowania proporcjonalnej redukcji odszkodowania w przypadku, gdy wartość przedmiotu ubezpieczenia, przy uwzględnieniu rodzaju zadeklarowanej wartości będącej podstawą do ustalenia sumy ubezpieczenia, w dniu szkody nie przekracza 130 % sumy ubezpieczenia tego przedmiotu. W przypadku zaniżenia sumy ubezpieczenia redukcja odszkodowania nie ma także zastosowania, jeśli wysokość szkody nie przekracza 30% sumy ubezpieczenia.</w:t>
      </w:r>
    </w:p>
    <w:p w:rsidR="00A82CA3" w:rsidRPr="00835F06" w:rsidRDefault="00A82CA3" w:rsidP="00A82CA3">
      <w:pPr>
        <w:tabs>
          <w:tab w:val="left" w:pos="720"/>
        </w:tabs>
        <w:suppressAutoHyphens/>
        <w:spacing w:before="0" w:after="0" w:line="240" w:lineRule="auto"/>
        <w:ind w:left="709"/>
        <w:rPr>
          <w:b/>
          <w:bCs/>
          <w:szCs w:val="22"/>
        </w:rPr>
      </w:pPr>
    </w:p>
    <w:p w:rsidR="006C4392" w:rsidRPr="006C4392" w:rsidRDefault="006C4392" w:rsidP="006C4392">
      <w:pPr>
        <w:pStyle w:val="Akapitzlist"/>
        <w:numPr>
          <w:ilvl w:val="0"/>
          <w:numId w:val="15"/>
        </w:numPr>
        <w:spacing w:after="0" w:line="276" w:lineRule="auto"/>
        <w:rPr>
          <w:rFonts w:eastAsia="Calibri" w:cs="Calibri"/>
          <w:b/>
          <w:bCs/>
          <w:color w:val="0D0D0D"/>
          <w:szCs w:val="22"/>
          <w:lang w:eastAsia="en-US"/>
        </w:rPr>
      </w:pPr>
      <w:r w:rsidRPr="006C4392">
        <w:rPr>
          <w:rFonts w:eastAsia="Calibri" w:cs="Calibri"/>
          <w:b/>
          <w:bCs/>
          <w:color w:val="0D0D0D"/>
          <w:szCs w:val="22"/>
          <w:lang w:eastAsia="en-US"/>
        </w:rPr>
        <w:t xml:space="preserve">Klauzula sumy przezornej </w:t>
      </w:r>
    </w:p>
    <w:p w:rsidR="006C4392" w:rsidRPr="006C4392" w:rsidRDefault="006C4392" w:rsidP="006C4392">
      <w:pPr>
        <w:spacing w:before="0" w:after="0" w:line="276" w:lineRule="auto"/>
        <w:rPr>
          <w:rFonts w:eastAsia="Calibri" w:cs="Calibri"/>
          <w:b/>
          <w:bCs/>
          <w:color w:val="0D0D0D"/>
          <w:szCs w:val="22"/>
          <w:lang w:eastAsia="en-US"/>
        </w:rPr>
      </w:pPr>
      <w:r w:rsidRPr="006C4392">
        <w:rPr>
          <w:rFonts w:eastAsia="Calibri" w:cs="Calibri"/>
          <w:b/>
          <w:bCs/>
          <w:color w:val="0D0D0D"/>
          <w:szCs w:val="22"/>
          <w:lang w:eastAsia="en-US"/>
        </w:rPr>
        <w:t>Limit odpowiedzialności 1.000.000 zł na jedno i wszystkie zdarzenia w rocznym okresie ubezpieczenia.</w:t>
      </w:r>
    </w:p>
    <w:p w:rsidR="006C4392" w:rsidRPr="006C4392" w:rsidRDefault="006C4392" w:rsidP="006C4392">
      <w:pPr>
        <w:spacing w:before="0" w:after="0" w:line="276" w:lineRule="auto"/>
        <w:rPr>
          <w:rFonts w:eastAsia="Calibri" w:cs="Calibri"/>
          <w:b/>
          <w:bCs/>
          <w:color w:val="0D0D0D"/>
          <w:szCs w:val="22"/>
          <w:lang w:eastAsia="en-US"/>
        </w:rPr>
      </w:pPr>
      <w:r w:rsidRPr="006C4392">
        <w:rPr>
          <w:rFonts w:eastAsia="Calibri" w:cs="Calibri"/>
          <w:b/>
          <w:bCs/>
          <w:color w:val="0D0D0D"/>
          <w:szCs w:val="22"/>
          <w:lang w:eastAsia="en-US"/>
        </w:rPr>
        <w:t>Limit dotyczy łącznie ubezpieczenia mienia od wszystkich ryzyk i ubezpieczenia sprzętu elektronicznego</w:t>
      </w:r>
    </w:p>
    <w:p w:rsidR="006C4392" w:rsidRPr="006C4392" w:rsidRDefault="006C4392" w:rsidP="006C4392">
      <w:pPr>
        <w:spacing w:after="240" w:line="276" w:lineRule="auto"/>
        <w:rPr>
          <w:rFonts w:eastAsia="Calibri" w:cs="Calibri"/>
          <w:color w:val="0D0D0D"/>
          <w:szCs w:val="22"/>
          <w:lang w:eastAsia="en-US"/>
        </w:rPr>
      </w:pPr>
      <w:r w:rsidRPr="006C4392">
        <w:rPr>
          <w:rFonts w:eastAsia="Calibri" w:cs="Calibri"/>
          <w:color w:val="0D0D0D"/>
          <w:szCs w:val="22"/>
          <w:lang w:eastAsia="en-US"/>
        </w:rPr>
        <w:t xml:space="preserve">Do sumy ubezpieczenia zostaje włączona kwota przezornej sumy ubezpieczenia w wysokości </w:t>
      </w:r>
      <w:r w:rsidRPr="006C4392">
        <w:rPr>
          <w:rFonts w:eastAsia="Calibri" w:cs="Calibri"/>
          <w:b/>
          <w:bCs/>
          <w:color w:val="0D0D0D"/>
          <w:szCs w:val="22"/>
          <w:lang w:eastAsia="en-US"/>
        </w:rPr>
        <w:t>1.000.000 zł</w:t>
      </w:r>
      <w:r w:rsidRPr="006C4392">
        <w:rPr>
          <w:rFonts w:eastAsia="Calibri" w:cs="Calibri"/>
          <w:color w:val="0D0D0D"/>
          <w:szCs w:val="22"/>
          <w:lang w:eastAsia="en-US"/>
        </w:rPr>
        <w:t xml:space="preserve">, w rocznym okresie ubezpieczenia, która w przypadku szkody służyć będzie do wyrównania ewentualnego niedoubezpieczenia wynikającego z niedoszacowania do wartości odtworzenia, lub nieuwzględnienia sum ubezpieczenia dla poszczególnych składników majątku ubezpieczonych w systemie na sumy stałe </w:t>
      </w:r>
      <w:r w:rsidRPr="006C4392">
        <w:rPr>
          <w:rFonts w:eastAsia="Calibri" w:cs="Calibri"/>
          <w:color w:val="262626"/>
          <w:szCs w:val="22"/>
          <w:lang w:eastAsia="en-US"/>
        </w:rPr>
        <w:t>lub w sytuacji, gdy suma ubezpieczenia jest niewystarczająca ze względu na poniesione koszty związane z uniknięciem lub ograniczeniem rozmiaru szkody</w:t>
      </w:r>
      <w:r w:rsidRPr="006C4392">
        <w:rPr>
          <w:rFonts w:eastAsia="Calibri" w:cs="Calibri"/>
          <w:color w:val="0D0D0D"/>
          <w:szCs w:val="22"/>
          <w:lang w:eastAsia="en-US"/>
        </w:rPr>
        <w:t>. Dotyczy to również sytuacji, gdy sumy ubezpieczenia danych składników majątku przyjętych w wartości księgowej brutto będą niższe od kosztu o</w:t>
      </w:r>
      <w:r w:rsidRPr="006C4392">
        <w:rPr>
          <w:rFonts w:eastAsia="Calibri" w:cs="Calibri"/>
          <w:szCs w:val="22"/>
          <w:lang w:eastAsia="en-US"/>
        </w:rPr>
        <w:t>d</w:t>
      </w:r>
      <w:r w:rsidRPr="006C4392">
        <w:rPr>
          <w:rFonts w:eastAsia="Calibri" w:cs="Calibri"/>
          <w:color w:val="0D0D0D"/>
          <w:szCs w:val="22"/>
          <w:lang w:eastAsia="en-US"/>
        </w:rPr>
        <w:t xml:space="preserve">tworzenia.  Limit odpowiedzialności każdorazowo ulega pomniejszeniu o wypłacone na podstawie tej klauzuli odszkodowanie. </w:t>
      </w:r>
    </w:p>
    <w:p w:rsidR="00A82CA3" w:rsidRPr="00835F06" w:rsidRDefault="00A82CA3" w:rsidP="00E35A0E">
      <w:pPr>
        <w:numPr>
          <w:ilvl w:val="0"/>
          <w:numId w:val="15"/>
        </w:numPr>
        <w:tabs>
          <w:tab w:val="left" w:pos="720"/>
        </w:tabs>
        <w:suppressAutoHyphens/>
        <w:spacing w:before="0" w:after="0" w:line="240" w:lineRule="auto"/>
        <w:ind w:left="709" w:hanging="283"/>
        <w:jc w:val="left"/>
        <w:rPr>
          <w:b/>
          <w:bCs/>
          <w:szCs w:val="22"/>
        </w:rPr>
      </w:pPr>
      <w:r w:rsidRPr="00835F06">
        <w:rPr>
          <w:b/>
          <w:bCs/>
          <w:szCs w:val="22"/>
        </w:rPr>
        <w:t xml:space="preserve">Klauzula likwidacyjna </w:t>
      </w:r>
    </w:p>
    <w:p w:rsidR="006C4392" w:rsidRPr="006C4392" w:rsidRDefault="006C4392" w:rsidP="006C4392">
      <w:pPr>
        <w:pStyle w:val="WW-Tekstpodstawowywcity2"/>
        <w:ind w:left="0" w:firstLine="0"/>
        <w:rPr>
          <w:rFonts w:ascii="Calibri" w:hAnsi="Calibri" w:cs="Calibri"/>
        </w:rPr>
      </w:pPr>
      <w:r w:rsidRPr="006C4392">
        <w:rPr>
          <w:rFonts w:ascii="Calibri" w:hAnsi="Calibri" w:cs="Calibri"/>
        </w:rPr>
        <w:t xml:space="preserve">Bez względu na stopień umorzenia księgowego lub zużycia technicznego danego składnika mienia odszkodowanie wypłacane jest bez potrącenia umorzenia księgowego, zużycia technicznego, maksymalnie do wysokości ustalonej w umowie sumy ubezpieczenia w wartości brutto lub odtworzeniowej utraconego składnika mienia jeśli jest ona niższa niż ustalona wartość księgowa brutto, z uwzględnieniem zapisów klauzuli sumy przezornej. </w:t>
      </w:r>
    </w:p>
    <w:p w:rsidR="006C4392" w:rsidRPr="006C4392" w:rsidRDefault="006C4392" w:rsidP="006C4392">
      <w:pPr>
        <w:rPr>
          <w:rFonts w:cs="Calibri"/>
          <w:szCs w:val="22"/>
        </w:rPr>
      </w:pPr>
      <w:r w:rsidRPr="006C4392">
        <w:rPr>
          <w:szCs w:val="22"/>
        </w:rPr>
        <w:t xml:space="preserve">W przypadku szkody częściowej odszkodowanie powinno uwzględniać faktycznie poniesione koszty naprawy, odbudowy obejmujące wartość zakupu nowych materiałów oraz koszty robocizny i transportu. </w:t>
      </w:r>
    </w:p>
    <w:p w:rsidR="006C4392" w:rsidRPr="006C4392" w:rsidRDefault="006C4392" w:rsidP="006C4392">
      <w:pPr>
        <w:rPr>
          <w:szCs w:val="22"/>
        </w:rPr>
      </w:pPr>
      <w:r w:rsidRPr="006C4392">
        <w:rPr>
          <w:szCs w:val="22"/>
        </w:rPr>
        <w:lastRenderedPageBreak/>
        <w:t xml:space="preserve">W przypadku nieodtwarzania mienia Ubezpieczony ma prawo podjąć decyzję o rezygnacji z naprawy, zakupu bądź odbudowy uszkodzonego lub zniszczonego mienia, a Ubezpieczyciel w takim wypadku nie ograniczy odszkodowania bądź nie uchyli się od odpowiedzialności pod warunkiem przeznaczenia środków uzyskanych z odszkodowania na środki trwałe stanowiące majątek </w:t>
      </w:r>
      <w:r w:rsidR="000A478C">
        <w:rPr>
          <w:szCs w:val="22"/>
        </w:rPr>
        <w:t xml:space="preserve">ubezpieczonego </w:t>
      </w:r>
      <w:r w:rsidRPr="006C4392">
        <w:rPr>
          <w:szCs w:val="22"/>
        </w:rPr>
        <w:t>(inwestycje, modernizacje itp.), które nie były ujęte w planie inwestycyjnym. W takim wypadku odszkodowanie wypłacane będzie tak jakby nastąpiła naprawa, zakup bądź odbudowa mienia, zgodnie z warunkami umowy ubezpieczenia, na podstawie przewidywanych kosztów takich działań (tzw. wypłata w miejsce zastąpienia). W przeciwnym razie odszkodowanie zostanie wypłacone do wartości rzeczywistej mienia dotkniętego szkodą.</w:t>
      </w:r>
    </w:p>
    <w:p w:rsidR="006C4392" w:rsidRPr="006C4392" w:rsidRDefault="006C4392" w:rsidP="006C4392">
      <w:pPr>
        <w:rPr>
          <w:szCs w:val="22"/>
        </w:rPr>
      </w:pPr>
      <w:r w:rsidRPr="006C4392">
        <w:rPr>
          <w:szCs w:val="22"/>
        </w:rPr>
        <w:t>W przypadku szkody całkowitej wypłata odszkodowania nastąpi w wysokości sumy ubezpieczenia według wartości księgowej brutto danego składnika mienia lub jeśli jego odtworzenie jest w niższej wartości to do wartości odtworzenia danego składnika mienia.</w:t>
      </w:r>
    </w:p>
    <w:p w:rsidR="00A82CA3" w:rsidRPr="00835F06" w:rsidRDefault="00A82CA3" w:rsidP="00A82CA3">
      <w:pPr>
        <w:suppressAutoHyphens/>
        <w:spacing w:before="0" w:after="0" w:line="240" w:lineRule="auto"/>
        <w:rPr>
          <w:rFonts w:cs="Arial"/>
          <w:szCs w:val="22"/>
          <w:lang w:eastAsia="ar-SA"/>
        </w:rPr>
      </w:pPr>
    </w:p>
    <w:p w:rsidR="00A82CA3" w:rsidRPr="00835F06" w:rsidRDefault="00A82CA3" w:rsidP="00E35A0E">
      <w:pPr>
        <w:numPr>
          <w:ilvl w:val="0"/>
          <w:numId w:val="15"/>
        </w:numPr>
        <w:suppressAutoHyphens/>
        <w:spacing w:before="0" w:after="0" w:line="240" w:lineRule="auto"/>
        <w:ind w:left="786"/>
        <w:jc w:val="left"/>
        <w:rPr>
          <w:b/>
          <w:szCs w:val="22"/>
        </w:rPr>
      </w:pPr>
      <w:r w:rsidRPr="00835F06">
        <w:rPr>
          <w:b/>
          <w:szCs w:val="22"/>
        </w:rPr>
        <w:t>Klauzula aktów terroryzmu</w:t>
      </w:r>
    </w:p>
    <w:p w:rsidR="00A82CA3" w:rsidRPr="00835F06" w:rsidRDefault="00A82CA3" w:rsidP="00A82CA3">
      <w:pPr>
        <w:spacing w:before="0" w:after="0" w:line="240" w:lineRule="auto"/>
        <w:rPr>
          <w:b/>
          <w:i/>
          <w:szCs w:val="22"/>
        </w:rPr>
      </w:pPr>
      <w:r w:rsidRPr="00835F06">
        <w:rPr>
          <w:b/>
          <w:i/>
          <w:szCs w:val="22"/>
        </w:rPr>
        <w:t>Limit odpowiedzialności 1.000.000 zł na jedno i wszystkie zdarzenia w okresie ubezpieczenia</w:t>
      </w:r>
    </w:p>
    <w:p w:rsidR="00A82CA3" w:rsidRPr="00835F06" w:rsidRDefault="00A82CA3" w:rsidP="00A82CA3">
      <w:pPr>
        <w:spacing w:before="0" w:after="0" w:line="240" w:lineRule="auto"/>
        <w:rPr>
          <w:b/>
          <w:i/>
          <w:szCs w:val="22"/>
          <w:shd w:val="clear" w:color="auto" w:fill="FFFF00"/>
        </w:rPr>
      </w:pPr>
      <w:r w:rsidRPr="00835F06">
        <w:rPr>
          <w:b/>
          <w:i/>
          <w:szCs w:val="22"/>
        </w:rPr>
        <w:t>Limit dotyczy łącznie ubezpieczenia mienia od wszystkich ryzyk i ubezpieczenia sprzętu elektronicznego</w:t>
      </w:r>
    </w:p>
    <w:p w:rsidR="00A82CA3" w:rsidRPr="00835F06" w:rsidRDefault="00A82CA3" w:rsidP="00A82CA3">
      <w:pPr>
        <w:spacing w:before="0" w:after="0" w:line="240" w:lineRule="auto"/>
        <w:rPr>
          <w:szCs w:val="22"/>
        </w:rPr>
      </w:pPr>
      <w:r w:rsidRPr="00835F06">
        <w:rPr>
          <w:rFonts w:cs="Arial"/>
          <w:szCs w:val="22"/>
        </w:rPr>
        <w:t>Ubezpieczyciel odpowiada za szkody powstałe w ubezpieczonym mieniu w wyniku zdarzeń losowych objętych ochroną ubezpieczeniową oraz akcji ratowniczej prowadzonej w związku z tymi zdarzeniami, będącymi bezpośrednim następstwem aktów terroryzmu, za które uważa się wszelkiego rodzaju działania mające na celu wprowadzenie chaosu, zastraszenie ludności lub dezorganizację życia publicznego dla osiągnięcia określonych skutków ekonomicznych, politycznych, religijnych, ideologicznych, socjalnych lub społecznych.</w:t>
      </w:r>
      <w:r w:rsidRPr="00835F06">
        <w:rPr>
          <w:szCs w:val="22"/>
        </w:rPr>
        <w:t xml:space="preserve"> </w:t>
      </w:r>
    </w:p>
    <w:p w:rsidR="00A82CA3" w:rsidRPr="00835F06" w:rsidRDefault="00A82CA3" w:rsidP="00A82CA3">
      <w:pPr>
        <w:spacing w:before="0" w:after="0" w:line="240" w:lineRule="auto"/>
        <w:rPr>
          <w:szCs w:val="22"/>
        </w:rPr>
      </w:pPr>
      <w:r w:rsidRPr="00835F06">
        <w:rPr>
          <w:szCs w:val="22"/>
        </w:rPr>
        <w:t>Ochrona w ramach klauzuli nie obejmuje szkód spowodowanych uwolnieniem lub wystawieniem na działanie substancji toksycznych, chemicznych lub biologicznych, jak również szkód spowodowanych atakiem elektronicznym, włączając w to włamania komputerowe lub wprowadzenie jakiejkolwiek formy wirusa komputerowego.</w:t>
      </w:r>
    </w:p>
    <w:p w:rsidR="00A82CA3" w:rsidRPr="00835F06" w:rsidRDefault="00A82CA3" w:rsidP="00A82CA3">
      <w:pPr>
        <w:spacing w:before="0" w:after="0" w:line="240" w:lineRule="auto"/>
        <w:rPr>
          <w:szCs w:val="22"/>
        </w:rPr>
      </w:pPr>
      <w:r w:rsidRPr="00835F06">
        <w:rPr>
          <w:szCs w:val="22"/>
        </w:rPr>
        <w:t>Franszyza redukcyjna: maksymalna dopuszczalna 5.000 zł</w:t>
      </w:r>
    </w:p>
    <w:p w:rsidR="00A82CA3" w:rsidRPr="00835F06" w:rsidRDefault="00A82CA3" w:rsidP="00A82CA3">
      <w:pPr>
        <w:spacing w:before="0" w:after="0" w:line="240" w:lineRule="auto"/>
        <w:rPr>
          <w:i/>
          <w:szCs w:val="22"/>
        </w:rPr>
      </w:pPr>
    </w:p>
    <w:p w:rsidR="00A82CA3" w:rsidRPr="00835F06" w:rsidRDefault="00A82CA3" w:rsidP="00E35A0E">
      <w:pPr>
        <w:numPr>
          <w:ilvl w:val="0"/>
          <w:numId w:val="15"/>
        </w:numPr>
        <w:suppressAutoHyphens/>
        <w:spacing w:before="0" w:after="0" w:line="240" w:lineRule="auto"/>
        <w:ind w:left="502"/>
        <w:jc w:val="left"/>
        <w:rPr>
          <w:b/>
          <w:szCs w:val="22"/>
        </w:rPr>
      </w:pPr>
      <w:r w:rsidRPr="00835F06">
        <w:rPr>
          <w:b/>
          <w:szCs w:val="22"/>
        </w:rPr>
        <w:t>Klauzula strajków, rozruchów, zamieszek społecznych</w:t>
      </w:r>
    </w:p>
    <w:p w:rsidR="00A82CA3" w:rsidRPr="00835F06" w:rsidRDefault="00A82CA3" w:rsidP="00A82CA3">
      <w:pPr>
        <w:spacing w:before="0" w:after="0" w:line="240" w:lineRule="auto"/>
        <w:rPr>
          <w:b/>
          <w:i/>
          <w:szCs w:val="22"/>
        </w:rPr>
      </w:pPr>
      <w:r w:rsidRPr="00835F06">
        <w:rPr>
          <w:b/>
          <w:i/>
          <w:szCs w:val="22"/>
        </w:rPr>
        <w:t>Limit odpowiedzialności 200 000 zł na jedno i wszystkie zdarzenia w okresie ubezpieczenia</w:t>
      </w:r>
    </w:p>
    <w:p w:rsidR="00A82CA3" w:rsidRPr="00835F06" w:rsidRDefault="00A82CA3" w:rsidP="00A82CA3">
      <w:pPr>
        <w:spacing w:before="0" w:after="0" w:line="240" w:lineRule="auto"/>
        <w:rPr>
          <w:b/>
          <w:i/>
          <w:szCs w:val="22"/>
          <w:shd w:val="clear" w:color="auto" w:fill="FFFF00"/>
        </w:rPr>
      </w:pPr>
      <w:r w:rsidRPr="00835F06">
        <w:rPr>
          <w:b/>
          <w:i/>
          <w:szCs w:val="22"/>
        </w:rPr>
        <w:t>Limit dotyczy łącznie ubezpieczenia mienia od wszystkich ryzyk i ubezpieczenia sprzętu elektronicznego</w:t>
      </w:r>
    </w:p>
    <w:p w:rsidR="00A82CA3" w:rsidRPr="00835F06" w:rsidRDefault="00A82CA3" w:rsidP="00A82CA3">
      <w:pPr>
        <w:spacing w:before="0" w:after="0" w:line="240" w:lineRule="auto"/>
        <w:rPr>
          <w:szCs w:val="22"/>
        </w:rPr>
      </w:pPr>
      <w:r w:rsidRPr="00835F06">
        <w:rPr>
          <w:rFonts w:cs="Arial"/>
          <w:szCs w:val="22"/>
        </w:rPr>
        <w:t>Ubezpieczyciel odpowiada za szkody powstałe w ubezpieczonym mieniu wskutek zdarzeń objętych ochroną ubezpieczeniową oraz akcji ratowniczej prowadzonej w związku z tymi zdarzeniami, będącymi następstwem strajków, rozruchów lub zamieszek społecznych.</w:t>
      </w:r>
    </w:p>
    <w:p w:rsidR="00A82CA3" w:rsidRPr="00835F06" w:rsidRDefault="00A82CA3" w:rsidP="00A82CA3">
      <w:pPr>
        <w:spacing w:before="0" w:after="0" w:line="240" w:lineRule="auto"/>
        <w:rPr>
          <w:i/>
          <w:szCs w:val="22"/>
        </w:rPr>
      </w:pPr>
      <w:r w:rsidRPr="00835F06">
        <w:rPr>
          <w:szCs w:val="22"/>
        </w:rPr>
        <w:t>Franszyza redukcyjna: 5.000 zł</w:t>
      </w:r>
    </w:p>
    <w:p w:rsidR="00A82CA3" w:rsidRPr="00835F06" w:rsidRDefault="00A82CA3" w:rsidP="00A82CA3">
      <w:pPr>
        <w:tabs>
          <w:tab w:val="left" w:pos="426"/>
        </w:tabs>
        <w:spacing w:before="0" w:after="0" w:line="240" w:lineRule="auto"/>
        <w:ind w:left="426" w:hanging="284"/>
        <w:rPr>
          <w:rFonts w:cs="Arial"/>
          <w:szCs w:val="22"/>
          <w:highlight w:val="yellow"/>
          <w:shd w:val="clear" w:color="auto" w:fill="FFFF00"/>
        </w:rPr>
      </w:pPr>
    </w:p>
    <w:p w:rsidR="00A82CA3" w:rsidRPr="00835F06" w:rsidRDefault="00A82CA3" w:rsidP="00E35A0E">
      <w:pPr>
        <w:keepNext/>
        <w:numPr>
          <w:ilvl w:val="0"/>
          <w:numId w:val="15"/>
        </w:numPr>
        <w:suppressAutoHyphens/>
        <w:spacing w:before="0" w:after="0" w:line="240" w:lineRule="auto"/>
        <w:ind w:left="502"/>
        <w:jc w:val="left"/>
        <w:outlineLvl w:val="1"/>
        <w:rPr>
          <w:b/>
          <w:iCs/>
          <w:szCs w:val="22"/>
        </w:rPr>
      </w:pPr>
      <w:r w:rsidRPr="00835F06">
        <w:rPr>
          <w:b/>
          <w:iCs/>
          <w:szCs w:val="22"/>
        </w:rPr>
        <w:t xml:space="preserve">Klauzula zastąpienia dla budynków i budowli </w:t>
      </w:r>
    </w:p>
    <w:p w:rsidR="00A82CA3" w:rsidRPr="00835F06" w:rsidRDefault="00A82CA3" w:rsidP="00A82CA3">
      <w:pPr>
        <w:spacing w:before="0" w:after="0" w:line="240" w:lineRule="auto"/>
        <w:rPr>
          <w:rFonts w:cs="Arial"/>
          <w:szCs w:val="22"/>
        </w:rPr>
      </w:pPr>
      <w:r w:rsidRPr="00835F06">
        <w:rPr>
          <w:szCs w:val="22"/>
        </w:rPr>
        <w:t xml:space="preserve">W przypadku szkody całkowitej Ubezpieczony może zastąpić zniszczone mienie, także poprzez odtworzenie w innej lokalizacji na terenie Gminy, bez obowiązku zachowania wymiarów, konstrukcji, rodzaju zastosowanych materiałów, jeżeli zachowanie dotychczasowych rozwiązań jest technologicznie, prawnie lub ekonomicznie nieuzasadnione. Odszkodowanie nie może przekroczyć sumy ubezpieczenia zniszczonego przedmiotu ubezpieczenia. </w:t>
      </w:r>
      <w:r w:rsidRPr="00835F06">
        <w:rPr>
          <w:rFonts w:cs="Arial"/>
          <w:szCs w:val="22"/>
        </w:rPr>
        <w:t>Odbudowa nie może odbywać się na terenach zalewowych.</w:t>
      </w:r>
    </w:p>
    <w:p w:rsidR="00A82CA3" w:rsidRPr="00835F06" w:rsidRDefault="00A82CA3" w:rsidP="00A82CA3">
      <w:pPr>
        <w:spacing w:before="0" w:after="0" w:line="240" w:lineRule="auto"/>
        <w:rPr>
          <w:szCs w:val="22"/>
          <w:highlight w:val="yellow"/>
        </w:rPr>
      </w:pPr>
    </w:p>
    <w:p w:rsidR="00A82CA3" w:rsidRPr="00835F06" w:rsidRDefault="00A82CA3" w:rsidP="00E35A0E">
      <w:pPr>
        <w:keepNext/>
        <w:numPr>
          <w:ilvl w:val="0"/>
          <w:numId w:val="15"/>
        </w:numPr>
        <w:suppressAutoHyphens/>
        <w:spacing w:before="0" w:after="0" w:line="240" w:lineRule="auto"/>
        <w:ind w:left="502"/>
        <w:jc w:val="left"/>
        <w:outlineLvl w:val="1"/>
        <w:rPr>
          <w:b/>
          <w:iCs/>
          <w:szCs w:val="22"/>
        </w:rPr>
      </w:pPr>
      <w:r w:rsidRPr="00835F06">
        <w:rPr>
          <w:b/>
          <w:iCs/>
          <w:szCs w:val="22"/>
        </w:rPr>
        <w:t xml:space="preserve">Klauzula zastąpienia dla maszyn i urządzeń </w:t>
      </w:r>
    </w:p>
    <w:p w:rsidR="00A82CA3" w:rsidRPr="00835F06" w:rsidRDefault="00A82CA3" w:rsidP="00A82CA3">
      <w:pPr>
        <w:spacing w:before="0" w:after="0" w:line="240" w:lineRule="auto"/>
        <w:rPr>
          <w:szCs w:val="22"/>
        </w:rPr>
      </w:pPr>
      <w:r w:rsidRPr="00835F06">
        <w:rPr>
          <w:szCs w:val="22"/>
        </w:rPr>
        <w:t xml:space="preserve">W przypadku szkody całkowitej Ubezpieczony może zastąpić zniszczone mienie bez obowiązku zachowania typu, modelu, parametrów technicznych, jeżeli zachowanie dotychczasowych rozwiązań jest technologicznie lub ekonomicznie nieuzasadnione. Odszkodowanie nie może przekroczyć ustalonej dla danego przedmiotu sumy ubezpieczenia. </w:t>
      </w:r>
    </w:p>
    <w:p w:rsidR="00A82CA3" w:rsidRDefault="00A82CA3" w:rsidP="00A82CA3">
      <w:pPr>
        <w:spacing w:before="0" w:after="0" w:line="240" w:lineRule="auto"/>
        <w:rPr>
          <w:szCs w:val="22"/>
        </w:rPr>
      </w:pPr>
    </w:p>
    <w:p w:rsidR="004D17D5" w:rsidRPr="00835F06" w:rsidRDefault="004D17D5" w:rsidP="00A82CA3">
      <w:pPr>
        <w:spacing w:before="0" w:after="0" w:line="240" w:lineRule="auto"/>
        <w:rPr>
          <w:szCs w:val="22"/>
        </w:rPr>
      </w:pPr>
    </w:p>
    <w:p w:rsidR="00A82CA3" w:rsidRPr="00835F06" w:rsidRDefault="00A82CA3" w:rsidP="00E35A0E">
      <w:pPr>
        <w:numPr>
          <w:ilvl w:val="0"/>
          <w:numId w:val="15"/>
        </w:numPr>
        <w:tabs>
          <w:tab w:val="left" w:pos="567"/>
        </w:tabs>
        <w:suppressAutoHyphens/>
        <w:spacing w:before="0" w:after="0" w:line="240" w:lineRule="auto"/>
        <w:ind w:left="502"/>
        <w:jc w:val="left"/>
        <w:rPr>
          <w:b/>
          <w:bCs/>
          <w:szCs w:val="22"/>
        </w:rPr>
      </w:pPr>
      <w:r w:rsidRPr="00835F06">
        <w:rPr>
          <w:b/>
          <w:bCs/>
          <w:szCs w:val="22"/>
        </w:rPr>
        <w:lastRenderedPageBreak/>
        <w:t>Klauzula reprezentantów</w:t>
      </w:r>
    </w:p>
    <w:p w:rsidR="00A82CA3" w:rsidRPr="00835F06" w:rsidRDefault="00A82CA3" w:rsidP="00A82CA3">
      <w:pPr>
        <w:spacing w:before="0" w:after="0" w:line="240" w:lineRule="auto"/>
        <w:rPr>
          <w:szCs w:val="22"/>
        </w:rPr>
      </w:pPr>
      <w:r w:rsidRPr="00835F06">
        <w:rPr>
          <w:szCs w:val="22"/>
        </w:rPr>
        <w:t>Ubezpieczyciel nie ponosi odpowiedzialności za szkody powstałe wskutek winy umyślnej lub rażącego niedbalstwa wyłącznie reprezentantów Ubezpieczającego. Dla celów niniejszej umowy za reprezentantów Ubezpieczającego uważa się Burmistrza i jego Zastępcę. Za szkody powstałe z winy umyślnej lub rażącego niedbalstwa osób niebędących reprezentantami Ubezpieczającego Ubezpieczyciel ponosi pełną odpowiedzialność.</w:t>
      </w:r>
    </w:p>
    <w:p w:rsidR="00A82CA3" w:rsidRPr="00835F06" w:rsidRDefault="00A82CA3" w:rsidP="00A82CA3">
      <w:pPr>
        <w:spacing w:before="0" w:after="0" w:line="240" w:lineRule="auto"/>
        <w:rPr>
          <w:rFonts w:cs="Arial"/>
          <w:szCs w:val="22"/>
        </w:rPr>
      </w:pPr>
    </w:p>
    <w:p w:rsidR="00A82CA3" w:rsidRPr="00835F06" w:rsidRDefault="00A82CA3" w:rsidP="00E35A0E">
      <w:pPr>
        <w:numPr>
          <w:ilvl w:val="0"/>
          <w:numId w:val="15"/>
        </w:numPr>
        <w:tabs>
          <w:tab w:val="left" w:pos="567"/>
        </w:tabs>
        <w:suppressAutoHyphens/>
        <w:spacing w:before="0" w:after="0" w:line="240" w:lineRule="auto"/>
        <w:ind w:left="502"/>
        <w:jc w:val="left"/>
        <w:rPr>
          <w:b/>
          <w:bCs/>
          <w:szCs w:val="22"/>
        </w:rPr>
      </w:pPr>
      <w:r w:rsidRPr="00835F06">
        <w:rPr>
          <w:b/>
          <w:bCs/>
          <w:szCs w:val="22"/>
        </w:rPr>
        <w:t>Klauzula 72 godzin</w:t>
      </w:r>
    </w:p>
    <w:p w:rsidR="00A82CA3" w:rsidRPr="00835F06" w:rsidRDefault="00A82CA3" w:rsidP="00A82CA3">
      <w:pPr>
        <w:spacing w:before="0" w:after="0" w:line="240" w:lineRule="auto"/>
        <w:rPr>
          <w:bCs/>
          <w:szCs w:val="22"/>
        </w:rPr>
      </w:pPr>
      <w:r w:rsidRPr="00835F06">
        <w:rPr>
          <w:bCs/>
          <w:szCs w:val="22"/>
        </w:rPr>
        <w:t>Wszystkie szkody powstałe w czasie następujących po sobie 72 godzin na skutek oddziaływania tego samego rodzaju  zdarzenia, Ubezpieczyciel uznaje jako jedną szkodę w odniesieniu do sumy ubezpieczenia, udziału własnego oraz franszyz określonych w umowie ubezpieczenia.</w:t>
      </w:r>
    </w:p>
    <w:p w:rsidR="00A82CA3" w:rsidRPr="00835F06" w:rsidRDefault="00A82CA3" w:rsidP="00A82CA3">
      <w:pPr>
        <w:spacing w:before="0" w:after="0" w:line="240" w:lineRule="auto"/>
        <w:rPr>
          <w:rFonts w:cs="Arial"/>
          <w:szCs w:val="22"/>
          <w:highlight w:val="yellow"/>
        </w:rPr>
      </w:pPr>
    </w:p>
    <w:p w:rsidR="00A82CA3" w:rsidRPr="00835F06" w:rsidRDefault="00A82CA3" w:rsidP="00E35A0E">
      <w:pPr>
        <w:numPr>
          <w:ilvl w:val="0"/>
          <w:numId w:val="15"/>
        </w:numPr>
        <w:suppressAutoHyphens/>
        <w:spacing w:before="0" w:after="0" w:line="240" w:lineRule="auto"/>
        <w:ind w:left="502"/>
        <w:jc w:val="left"/>
        <w:rPr>
          <w:b/>
          <w:bCs/>
          <w:szCs w:val="22"/>
        </w:rPr>
      </w:pPr>
      <w:r w:rsidRPr="00835F06">
        <w:rPr>
          <w:b/>
          <w:bCs/>
          <w:szCs w:val="22"/>
        </w:rPr>
        <w:t xml:space="preserve">Klauzula katastrofy budowlanej </w:t>
      </w:r>
    </w:p>
    <w:p w:rsidR="00A82CA3" w:rsidRPr="00835F06" w:rsidRDefault="00A82CA3" w:rsidP="00A82CA3">
      <w:pPr>
        <w:spacing w:before="0" w:after="0" w:line="240" w:lineRule="auto"/>
        <w:rPr>
          <w:b/>
          <w:i/>
          <w:szCs w:val="22"/>
        </w:rPr>
      </w:pPr>
      <w:r w:rsidRPr="00835F06">
        <w:rPr>
          <w:b/>
          <w:i/>
          <w:szCs w:val="22"/>
        </w:rPr>
        <w:t>Limit odpowiedzialności  1.000.000 zł na jedno i wszystkie zdarzenia w okresie ubezpieczenia</w:t>
      </w:r>
    </w:p>
    <w:p w:rsidR="00A82CA3" w:rsidRPr="00835F06" w:rsidRDefault="00A82CA3" w:rsidP="00A82CA3">
      <w:pPr>
        <w:spacing w:before="0" w:after="0" w:line="240" w:lineRule="auto"/>
        <w:rPr>
          <w:b/>
          <w:i/>
          <w:szCs w:val="22"/>
          <w:shd w:val="clear" w:color="auto" w:fill="FFFF00"/>
        </w:rPr>
      </w:pPr>
      <w:r w:rsidRPr="00835F06">
        <w:rPr>
          <w:b/>
          <w:i/>
          <w:szCs w:val="22"/>
        </w:rPr>
        <w:t>Limit dotyczy łącznie ubezpieczenia mienia od wszystkich ryzyk i ubezpieczenia sprzętu elektronicznego</w:t>
      </w:r>
    </w:p>
    <w:p w:rsidR="00A82CA3" w:rsidRPr="00835F06" w:rsidRDefault="00A82CA3" w:rsidP="00A82CA3">
      <w:pPr>
        <w:tabs>
          <w:tab w:val="center" w:pos="4804"/>
          <w:tab w:val="right" w:pos="9340"/>
        </w:tabs>
        <w:suppressAutoHyphens/>
        <w:spacing w:before="0" w:after="0" w:line="240" w:lineRule="auto"/>
        <w:rPr>
          <w:szCs w:val="22"/>
        </w:rPr>
      </w:pPr>
      <w:r w:rsidRPr="00835F06">
        <w:rPr>
          <w:szCs w:val="22"/>
        </w:rPr>
        <w:t xml:space="preserve">Ochrona ubezpieczeniowa obejmuje szkody powstałe w ubezpieczonym mieniu wskutek samoistnego, niezamierzonego, gwałtownego zniszczenia obiektu budowlanego lub jego części, w rozumieniu Prawa budowlanego.  </w:t>
      </w:r>
    </w:p>
    <w:p w:rsidR="00A82CA3" w:rsidRPr="00835F06" w:rsidRDefault="00A82CA3" w:rsidP="00A82CA3">
      <w:pPr>
        <w:tabs>
          <w:tab w:val="center" w:pos="4804"/>
          <w:tab w:val="right" w:pos="9340"/>
        </w:tabs>
        <w:suppressAutoHyphens/>
        <w:spacing w:before="0" w:after="0" w:line="240" w:lineRule="auto"/>
        <w:rPr>
          <w:rFonts w:cs="Calibri"/>
          <w:szCs w:val="22"/>
        </w:rPr>
      </w:pPr>
      <w:r w:rsidRPr="00835F06">
        <w:rPr>
          <w:rFonts w:cs="Calibri"/>
          <w:szCs w:val="22"/>
        </w:rPr>
        <w:t>Ochrona ubezpieczeniowa nie obejmuje szkód w obiektach:</w:t>
      </w:r>
    </w:p>
    <w:p w:rsidR="00A82CA3" w:rsidRPr="00835F06" w:rsidRDefault="00A82CA3" w:rsidP="00E35A0E">
      <w:pPr>
        <w:numPr>
          <w:ilvl w:val="0"/>
          <w:numId w:val="16"/>
        </w:numPr>
        <w:tabs>
          <w:tab w:val="center" w:pos="709"/>
          <w:tab w:val="right" w:pos="9340"/>
        </w:tabs>
        <w:suppressAutoHyphens/>
        <w:spacing w:before="0" w:after="0" w:line="240" w:lineRule="auto"/>
        <w:jc w:val="left"/>
        <w:rPr>
          <w:rFonts w:cs="Calibri"/>
          <w:szCs w:val="22"/>
        </w:rPr>
      </w:pPr>
      <w:r w:rsidRPr="00835F06">
        <w:rPr>
          <w:rFonts w:cs="Calibri"/>
          <w:szCs w:val="22"/>
        </w:rPr>
        <w:t>nieposiadających odbioru końcowego robót dokonanego przez organ nadzoru budowlanego,</w:t>
      </w:r>
    </w:p>
    <w:p w:rsidR="00A82CA3" w:rsidRPr="00835F06" w:rsidRDefault="00A82CA3" w:rsidP="00E35A0E">
      <w:pPr>
        <w:numPr>
          <w:ilvl w:val="0"/>
          <w:numId w:val="16"/>
        </w:numPr>
        <w:tabs>
          <w:tab w:val="center" w:pos="709"/>
          <w:tab w:val="right" w:pos="9340"/>
        </w:tabs>
        <w:suppressAutoHyphens/>
        <w:spacing w:before="0" w:after="0" w:line="240" w:lineRule="auto"/>
        <w:jc w:val="left"/>
        <w:rPr>
          <w:rFonts w:cs="Calibri"/>
          <w:szCs w:val="22"/>
        </w:rPr>
      </w:pPr>
      <w:r w:rsidRPr="00835F06">
        <w:rPr>
          <w:rFonts w:cs="Calibri"/>
          <w:szCs w:val="22"/>
        </w:rPr>
        <w:t>tymczasowych bądź dopuszczonych tymczasowo do użytkowania,</w:t>
      </w:r>
    </w:p>
    <w:p w:rsidR="00A82CA3" w:rsidRPr="00835F06" w:rsidRDefault="00A82CA3" w:rsidP="00E35A0E">
      <w:pPr>
        <w:numPr>
          <w:ilvl w:val="0"/>
          <w:numId w:val="16"/>
        </w:numPr>
        <w:tabs>
          <w:tab w:val="center" w:pos="709"/>
          <w:tab w:val="right" w:pos="9340"/>
        </w:tabs>
        <w:suppressAutoHyphens/>
        <w:spacing w:before="0" w:after="0" w:line="240" w:lineRule="auto"/>
        <w:jc w:val="left"/>
        <w:rPr>
          <w:rFonts w:cs="Calibri"/>
          <w:szCs w:val="22"/>
        </w:rPr>
      </w:pPr>
      <w:r w:rsidRPr="00835F06">
        <w:rPr>
          <w:rFonts w:cs="Calibri"/>
          <w:szCs w:val="22"/>
        </w:rPr>
        <w:t>użytkowanych niezgodnie z przeznaczeniem,</w:t>
      </w:r>
    </w:p>
    <w:p w:rsidR="00A82CA3" w:rsidRPr="00835F06" w:rsidRDefault="00A82CA3" w:rsidP="00E35A0E">
      <w:pPr>
        <w:numPr>
          <w:ilvl w:val="0"/>
          <w:numId w:val="16"/>
        </w:numPr>
        <w:tabs>
          <w:tab w:val="center" w:pos="709"/>
          <w:tab w:val="right" w:pos="9340"/>
        </w:tabs>
        <w:suppressAutoHyphens/>
        <w:spacing w:before="0" w:after="0" w:line="240" w:lineRule="auto"/>
        <w:jc w:val="left"/>
        <w:rPr>
          <w:rFonts w:cs="Calibri"/>
          <w:szCs w:val="22"/>
        </w:rPr>
      </w:pPr>
      <w:r w:rsidRPr="00835F06">
        <w:rPr>
          <w:rFonts w:cs="Calibri"/>
          <w:szCs w:val="22"/>
        </w:rPr>
        <w:t xml:space="preserve">wyłączonych z eksploatacji budynków przeznaczonych do rozbiórki.  </w:t>
      </w:r>
    </w:p>
    <w:p w:rsidR="00A82CA3" w:rsidRPr="00835F06" w:rsidRDefault="00A82CA3" w:rsidP="00A82CA3">
      <w:pPr>
        <w:tabs>
          <w:tab w:val="center" w:pos="4804"/>
          <w:tab w:val="right" w:pos="9340"/>
        </w:tabs>
        <w:suppressAutoHyphens/>
        <w:spacing w:before="0" w:after="0" w:line="240" w:lineRule="auto"/>
        <w:rPr>
          <w:szCs w:val="22"/>
        </w:rPr>
      </w:pPr>
      <w:r w:rsidRPr="00835F06">
        <w:rPr>
          <w:szCs w:val="22"/>
        </w:rPr>
        <w:t>Franszyza redukcyjna: maksymalna dopuszczalna 5.000 zł</w:t>
      </w:r>
    </w:p>
    <w:p w:rsidR="00A82CA3" w:rsidRDefault="00A82CA3" w:rsidP="00A82CA3">
      <w:pPr>
        <w:spacing w:before="0" w:after="0" w:line="240" w:lineRule="auto"/>
        <w:rPr>
          <w:szCs w:val="22"/>
          <w:shd w:val="clear" w:color="auto" w:fill="FFFF00"/>
        </w:rPr>
      </w:pPr>
    </w:p>
    <w:p w:rsidR="00E94FC4" w:rsidRPr="00835F06" w:rsidRDefault="00E94FC4" w:rsidP="00A82CA3">
      <w:pPr>
        <w:spacing w:before="0" w:after="0" w:line="240" w:lineRule="auto"/>
        <w:rPr>
          <w:szCs w:val="22"/>
          <w:shd w:val="clear" w:color="auto" w:fill="FFFF00"/>
        </w:rPr>
      </w:pPr>
    </w:p>
    <w:p w:rsidR="00A82CA3" w:rsidRPr="00835F06" w:rsidRDefault="00A82CA3" w:rsidP="00E35A0E">
      <w:pPr>
        <w:numPr>
          <w:ilvl w:val="0"/>
          <w:numId w:val="15"/>
        </w:numPr>
        <w:suppressAutoHyphens/>
        <w:spacing w:before="0" w:after="0" w:line="240" w:lineRule="auto"/>
        <w:ind w:left="502"/>
        <w:jc w:val="left"/>
        <w:rPr>
          <w:b/>
          <w:szCs w:val="22"/>
          <w:shd w:val="clear" w:color="auto" w:fill="FFFF00"/>
        </w:rPr>
      </w:pPr>
      <w:r w:rsidRPr="00835F06">
        <w:rPr>
          <w:b/>
          <w:szCs w:val="22"/>
        </w:rPr>
        <w:t>Klauzula szkód przepięciowych</w:t>
      </w:r>
    </w:p>
    <w:p w:rsidR="00B53F2D" w:rsidRDefault="00B53F2D" w:rsidP="00B53F2D">
      <w:pPr>
        <w:rPr>
          <w:szCs w:val="22"/>
        </w:rPr>
      </w:pPr>
      <w:r>
        <w:t xml:space="preserve">Ubezpieczyciel obejmuje ochroną ubezpieczeniową szkody powstałe w wyniku przepięcia spowodowane zarówno wyładowaniem atmosferycznym, jak i powstałe wskutek innych niezależnych od Ubezpieczonego przyczyn zewnętrznych. </w:t>
      </w:r>
    </w:p>
    <w:p w:rsidR="00B53F2D" w:rsidRDefault="00B53F2D" w:rsidP="00B53F2D">
      <w:r>
        <w:t xml:space="preserve">Przez przepięcie należy  rozumieć krótkotrwały (impulsowy) wzrost napięcia przekraczający maksymalne dopuszczalne napięcie robocze lub indukcyjne wzbudzenie się niszczących sił elektromagnetycznych w obwodach elektrycznych. </w:t>
      </w:r>
      <w:r w:rsidRPr="00B53F2D">
        <w:t>Ochrona obejmuje zarówno przepięcia, wahania napięcia, zaniki napięcia jak i przetężenia.</w:t>
      </w:r>
      <w:r>
        <w:t xml:space="preserve"> </w:t>
      </w:r>
    </w:p>
    <w:p w:rsidR="00A82CA3" w:rsidRPr="00835F06" w:rsidRDefault="00A82CA3" w:rsidP="00A82CA3">
      <w:pPr>
        <w:spacing w:before="0" w:after="0" w:line="240" w:lineRule="auto"/>
        <w:rPr>
          <w:rFonts w:cs="Arial"/>
          <w:szCs w:val="22"/>
        </w:rPr>
      </w:pPr>
      <w:r w:rsidRPr="00835F06">
        <w:rPr>
          <w:rFonts w:cs="Arial"/>
          <w:szCs w:val="22"/>
        </w:rPr>
        <w:t>Limit odpowiedzialności na jedno i wszystkie zdarzenia w okresie ubezpieczenia wynosi:</w:t>
      </w:r>
    </w:p>
    <w:p w:rsidR="00A82CA3" w:rsidRPr="00835F06" w:rsidRDefault="00A82CA3" w:rsidP="00E35A0E">
      <w:pPr>
        <w:numPr>
          <w:ilvl w:val="0"/>
          <w:numId w:val="16"/>
        </w:numPr>
        <w:tabs>
          <w:tab w:val="center" w:pos="709"/>
          <w:tab w:val="right" w:pos="9340"/>
        </w:tabs>
        <w:suppressAutoHyphens/>
        <w:spacing w:before="0" w:after="0" w:line="240" w:lineRule="auto"/>
        <w:jc w:val="left"/>
        <w:rPr>
          <w:szCs w:val="22"/>
        </w:rPr>
      </w:pPr>
      <w:r w:rsidRPr="00835F06">
        <w:rPr>
          <w:szCs w:val="22"/>
        </w:rPr>
        <w:t>dla szkód wskutek bezpośredniego i pośredniego uderzenia pioruna: do pełnych sum ubezpieczenia,</w:t>
      </w:r>
    </w:p>
    <w:p w:rsidR="00A82CA3" w:rsidRPr="00835F06" w:rsidRDefault="00A82CA3" w:rsidP="00E35A0E">
      <w:pPr>
        <w:numPr>
          <w:ilvl w:val="0"/>
          <w:numId w:val="16"/>
        </w:numPr>
        <w:tabs>
          <w:tab w:val="center" w:pos="709"/>
          <w:tab w:val="right" w:pos="9340"/>
        </w:tabs>
        <w:suppressAutoHyphens/>
        <w:spacing w:before="0" w:after="0" w:line="240" w:lineRule="auto"/>
        <w:jc w:val="left"/>
        <w:rPr>
          <w:szCs w:val="22"/>
        </w:rPr>
      </w:pPr>
      <w:r w:rsidRPr="00835F06">
        <w:rPr>
          <w:szCs w:val="22"/>
        </w:rPr>
        <w:t>dla szkód wskutek innych zewnętrznych i niezależnych od Ubezpieczonego przyczyn: 200.000 zł</w:t>
      </w:r>
    </w:p>
    <w:p w:rsidR="00A82CA3" w:rsidRPr="00835F06" w:rsidRDefault="00A82CA3" w:rsidP="00A82CA3">
      <w:pPr>
        <w:spacing w:before="0" w:after="0" w:line="240" w:lineRule="auto"/>
        <w:rPr>
          <w:szCs w:val="22"/>
          <w:shd w:val="clear" w:color="auto" w:fill="FFFF00"/>
        </w:rPr>
      </w:pPr>
    </w:p>
    <w:p w:rsidR="00A82CA3" w:rsidRPr="00835F06" w:rsidRDefault="00A82CA3" w:rsidP="00E35A0E">
      <w:pPr>
        <w:numPr>
          <w:ilvl w:val="0"/>
          <w:numId w:val="15"/>
        </w:numPr>
        <w:suppressAutoHyphens/>
        <w:spacing w:before="0" w:after="0" w:line="240" w:lineRule="auto"/>
        <w:ind w:left="502"/>
        <w:jc w:val="left"/>
        <w:rPr>
          <w:b/>
          <w:szCs w:val="22"/>
        </w:rPr>
      </w:pPr>
      <w:r w:rsidRPr="00835F06">
        <w:rPr>
          <w:b/>
          <w:szCs w:val="22"/>
        </w:rPr>
        <w:t>Klauzula robót budowlano-remontowych</w:t>
      </w:r>
    </w:p>
    <w:p w:rsidR="00A82CA3" w:rsidRPr="00835F06" w:rsidRDefault="00A82CA3" w:rsidP="00A82CA3">
      <w:pPr>
        <w:tabs>
          <w:tab w:val="left" w:pos="720"/>
        </w:tabs>
        <w:spacing w:before="0" w:after="0" w:line="240" w:lineRule="auto"/>
        <w:rPr>
          <w:rFonts w:cs="Arial"/>
          <w:bCs/>
          <w:szCs w:val="22"/>
        </w:rPr>
      </w:pPr>
      <w:r w:rsidRPr="00835F06">
        <w:rPr>
          <w:rFonts w:cs="Arial"/>
          <w:bCs/>
          <w:szCs w:val="22"/>
        </w:rPr>
        <w:t>Ochrona obejmuje szkody powstałe w ubezpieczonym mieniu w wyniku prowadzenia w miejscu ubezpieczenia robót budowlano-montażowych lub prac remontowo-adaptacyjnych. Postanowienia niniejszej klauzuli dotyczą także robót budowlanych, na które zgodnie z prawem budowlanym wymagane jest pozwolenie na budowę.</w:t>
      </w:r>
    </w:p>
    <w:p w:rsidR="00A82CA3" w:rsidRPr="00835F06" w:rsidRDefault="00A82CA3" w:rsidP="00A82CA3">
      <w:pPr>
        <w:tabs>
          <w:tab w:val="left" w:pos="720"/>
        </w:tabs>
        <w:spacing w:before="0" w:after="0" w:line="240" w:lineRule="auto"/>
        <w:rPr>
          <w:rFonts w:cs="Arial"/>
          <w:bCs/>
          <w:szCs w:val="22"/>
        </w:rPr>
      </w:pPr>
      <w:r w:rsidRPr="00835F06">
        <w:rPr>
          <w:rFonts w:cs="Arial"/>
          <w:bCs/>
          <w:szCs w:val="22"/>
        </w:rPr>
        <w:t>Ochrona ubezpieczeniowa obejmuje:</w:t>
      </w:r>
    </w:p>
    <w:p w:rsidR="00A82CA3" w:rsidRPr="00835F06" w:rsidRDefault="00A82CA3" w:rsidP="00E35A0E">
      <w:pPr>
        <w:numPr>
          <w:ilvl w:val="0"/>
          <w:numId w:val="16"/>
        </w:numPr>
        <w:tabs>
          <w:tab w:val="center" w:pos="567"/>
          <w:tab w:val="right" w:pos="9340"/>
        </w:tabs>
        <w:suppressAutoHyphens/>
        <w:spacing w:before="0" w:after="0" w:line="240" w:lineRule="auto"/>
        <w:ind w:left="567" w:hanging="283"/>
        <w:jc w:val="left"/>
        <w:rPr>
          <w:rFonts w:cs="Arial"/>
          <w:szCs w:val="22"/>
        </w:rPr>
      </w:pPr>
      <w:r w:rsidRPr="00835F06">
        <w:rPr>
          <w:rFonts w:cs="Arial"/>
          <w:szCs w:val="22"/>
        </w:rPr>
        <w:t>szkody w mieniu będącym bezpośrednim przedmiotem robót budowlano-montażowych lub prac remontowo-adaptacyjnych do limitu 1.000 000 zł na jedno i wszystkie zdarzenia w okresie ubezpieczenia,</w:t>
      </w:r>
    </w:p>
    <w:p w:rsidR="00A82CA3" w:rsidRPr="00835F06" w:rsidRDefault="00A82CA3" w:rsidP="00E35A0E">
      <w:pPr>
        <w:numPr>
          <w:ilvl w:val="0"/>
          <w:numId w:val="16"/>
        </w:numPr>
        <w:tabs>
          <w:tab w:val="center" w:pos="567"/>
          <w:tab w:val="right" w:pos="9340"/>
        </w:tabs>
        <w:suppressAutoHyphens/>
        <w:spacing w:before="0" w:after="0" w:line="240" w:lineRule="auto"/>
        <w:ind w:left="567" w:hanging="283"/>
        <w:jc w:val="left"/>
        <w:rPr>
          <w:rFonts w:cs="Arial"/>
          <w:szCs w:val="22"/>
        </w:rPr>
      </w:pPr>
      <w:r w:rsidRPr="00835F06">
        <w:rPr>
          <w:rFonts w:cs="Arial"/>
          <w:szCs w:val="22"/>
        </w:rPr>
        <w:t>szkody w pozostałym mieniu stanowiącym przedmiot ubezpieczenia do pełnej sumy ubezpieczenia.</w:t>
      </w:r>
    </w:p>
    <w:p w:rsidR="003C662F" w:rsidRPr="00835F06" w:rsidRDefault="003C662F" w:rsidP="00A82CA3">
      <w:pPr>
        <w:tabs>
          <w:tab w:val="center" w:pos="567"/>
          <w:tab w:val="right" w:pos="9340"/>
        </w:tabs>
        <w:suppressAutoHyphens/>
        <w:spacing w:before="0" w:after="0" w:line="240" w:lineRule="auto"/>
        <w:ind w:left="567"/>
        <w:rPr>
          <w:rFonts w:cs="Arial"/>
          <w:szCs w:val="22"/>
        </w:rPr>
      </w:pPr>
    </w:p>
    <w:p w:rsidR="00A82CA3" w:rsidRPr="00835F06" w:rsidRDefault="00A82CA3" w:rsidP="00E35A0E">
      <w:pPr>
        <w:numPr>
          <w:ilvl w:val="0"/>
          <w:numId w:val="15"/>
        </w:numPr>
        <w:tabs>
          <w:tab w:val="left" w:pos="567"/>
        </w:tabs>
        <w:suppressAutoHyphens/>
        <w:spacing w:before="0" w:after="0" w:line="240" w:lineRule="auto"/>
        <w:ind w:left="502"/>
        <w:jc w:val="left"/>
        <w:rPr>
          <w:b/>
          <w:szCs w:val="22"/>
        </w:rPr>
      </w:pPr>
      <w:r w:rsidRPr="00835F06">
        <w:rPr>
          <w:b/>
          <w:szCs w:val="22"/>
        </w:rPr>
        <w:lastRenderedPageBreak/>
        <w:t>Klauzula usunięcia pozostałości po szkodzie</w:t>
      </w:r>
    </w:p>
    <w:p w:rsidR="00A82CA3" w:rsidRPr="00835F06" w:rsidRDefault="00A82CA3" w:rsidP="00A82CA3">
      <w:pPr>
        <w:spacing w:before="0" w:after="0" w:line="240" w:lineRule="auto"/>
        <w:rPr>
          <w:b/>
          <w:i/>
          <w:szCs w:val="22"/>
        </w:rPr>
      </w:pPr>
      <w:r w:rsidRPr="00835F06">
        <w:rPr>
          <w:b/>
          <w:i/>
          <w:szCs w:val="22"/>
        </w:rPr>
        <w:t>Limit odpowiedzialności 1.000.000 zł</w:t>
      </w:r>
      <w:r w:rsidRPr="00835F06">
        <w:rPr>
          <w:i/>
          <w:szCs w:val="22"/>
        </w:rPr>
        <w:t xml:space="preserve"> </w:t>
      </w:r>
      <w:r w:rsidRPr="00835F06">
        <w:rPr>
          <w:b/>
          <w:i/>
          <w:szCs w:val="22"/>
        </w:rPr>
        <w:t>na jedno i wszystkie zdarzenia w okresie ubezpieczenia</w:t>
      </w:r>
    </w:p>
    <w:p w:rsidR="00A82CA3" w:rsidRPr="00835F06" w:rsidRDefault="00A82CA3" w:rsidP="00A82CA3">
      <w:pPr>
        <w:spacing w:before="0" w:after="0" w:line="240" w:lineRule="auto"/>
        <w:rPr>
          <w:b/>
          <w:i/>
          <w:szCs w:val="22"/>
          <w:shd w:val="clear" w:color="auto" w:fill="FFFF00"/>
        </w:rPr>
      </w:pPr>
      <w:r w:rsidRPr="00835F06">
        <w:rPr>
          <w:b/>
          <w:i/>
          <w:szCs w:val="22"/>
        </w:rPr>
        <w:t>Limit dotyczy łącznie ubezpieczenia mienia od wszystkich ryzyk i ubezpieczenia sprzętu elektronicznego</w:t>
      </w:r>
    </w:p>
    <w:p w:rsidR="00A82CA3" w:rsidRPr="00835F06" w:rsidRDefault="00A82CA3" w:rsidP="00A82CA3">
      <w:pPr>
        <w:spacing w:before="0" w:after="0" w:line="240" w:lineRule="auto"/>
        <w:rPr>
          <w:b/>
          <w:szCs w:val="22"/>
        </w:rPr>
      </w:pPr>
      <w:r w:rsidRPr="00835F06">
        <w:rPr>
          <w:rFonts w:cs="Arial"/>
          <w:szCs w:val="22"/>
        </w:rPr>
        <w:t xml:space="preserve">W ramach dodatkowego limitu Ubezpieczyciel pokryje </w:t>
      </w:r>
      <w:r w:rsidRPr="00835F06">
        <w:rPr>
          <w:szCs w:val="22"/>
        </w:rPr>
        <w:t>udokumentowane</w:t>
      </w:r>
      <w:r w:rsidRPr="00835F06">
        <w:rPr>
          <w:rFonts w:cs="Arial"/>
          <w:szCs w:val="22"/>
        </w:rPr>
        <w:t xml:space="preserve"> koszty uprzątnięcia pozostałości po szkodzie objętej umową ubezpieczenia łącznie z kosztami rozbiórki/demontażu części niezdatnych do użytku oraz koszty związane z ich wywozem, składowaniem lub utylizacją. Ochrona obejmuje również koszty demontażu i ponownego montażu nieuszkodzonych części ubezpieczonego mienia, jeżeli czynności takie są niezbędne w celu przeprowadzenia naprawy mienia dotkniętego szkodą. </w:t>
      </w:r>
    </w:p>
    <w:p w:rsidR="00A82CA3" w:rsidRPr="00835F06" w:rsidRDefault="00A82CA3" w:rsidP="00A82CA3">
      <w:pPr>
        <w:spacing w:before="0" w:after="0" w:line="240" w:lineRule="auto"/>
        <w:ind w:firstLine="360"/>
        <w:rPr>
          <w:b/>
          <w:szCs w:val="22"/>
        </w:rPr>
      </w:pPr>
    </w:p>
    <w:p w:rsidR="00A82CA3" w:rsidRPr="00835F06" w:rsidRDefault="00A82CA3" w:rsidP="00E35A0E">
      <w:pPr>
        <w:keepNext/>
        <w:numPr>
          <w:ilvl w:val="0"/>
          <w:numId w:val="15"/>
        </w:numPr>
        <w:suppressAutoHyphens/>
        <w:spacing w:before="0" w:after="0" w:line="240" w:lineRule="auto"/>
        <w:ind w:left="502"/>
        <w:jc w:val="left"/>
        <w:outlineLvl w:val="1"/>
        <w:rPr>
          <w:rFonts w:cs="Arial"/>
          <w:b/>
          <w:bCs/>
          <w:iCs/>
          <w:szCs w:val="22"/>
          <w:shd w:val="clear" w:color="auto" w:fill="FFFF00"/>
        </w:rPr>
      </w:pPr>
      <w:r w:rsidRPr="00835F06">
        <w:rPr>
          <w:rFonts w:cs="Arial"/>
          <w:b/>
          <w:iCs/>
          <w:szCs w:val="22"/>
        </w:rPr>
        <w:t xml:space="preserve">Klauzula dostosowania się do zaleceń wynikających z przepisów prawa </w:t>
      </w:r>
    </w:p>
    <w:p w:rsidR="00A82CA3" w:rsidRPr="00835F06" w:rsidRDefault="00A82CA3" w:rsidP="00A82CA3">
      <w:pPr>
        <w:keepNext/>
        <w:spacing w:before="0" w:after="0" w:line="240" w:lineRule="auto"/>
        <w:outlineLvl w:val="1"/>
        <w:rPr>
          <w:rFonts w:cs="Arial"/>
          <w:b/>
          <w:i/>
          <w:iCs/>
          <w:szCs w:val="22"/>
        </w:rPr>
      </w:pPr>
      <w:r w:rsidRPr="00835F06">
        <w:rPr>
          <w:rFonts w:cs="Arial"/>
          <w:b/>
          <w:i/>
          <w:iCs/>
          <w:szCs w:val="22"/>
        </w:rPr>
        <w:t>Limit odpowiedzialności 20.000 zł na jedno i wszystkie zdarzenia w okresie ubezpieczenia</w:t>
      </w:r>
    </w:p>
    <w:p w:rsidR="00A82CA3" w:rsidRPr="00835F06" w:rsidRDefault="00A82CA3" w:rsidP="00A82CA3">
      <w:pPr>
        <w:spacing w:before="0" w:after="0" w:line="240" w:lineRule="auto"/>
        <w:rPr>
          <w:b/>
          <w:i/>
          <w:szCs w:val="22"/>
        </w:rPr>
      </w:pPr>
      <w:r w:rsidRPr="00835F06">
        <w:rPr>
          <w:b/>
          <w:i/>
          <w:szCs w:val="22"/>
        </w:rPr>
        <w:t>Limit dotyczy łącznie ubezpieczenia mienia od wszystkich ryzyk i ubezpieczenia sprzętu elektronicznego</w:t>
      </w:r>
    </w:p>
    <w:p w:rsidR="00A82CA3" w:rsidRPr="00835F06" w:rsidRDefault="00A82CA3" w:rsidP="00A82CA3">
      <w:pPr>
        <w:spacing w:before="0" w:after="0" w:line="240" w:lineRule="auto"/>
        <w:rPr>
          <w:szCs w:val="22"/>
        </w:rPr>
      </w:pPr>
      <w:r w:rsidRPr="00835F06">
        <w:rPr>
          <w:szCs w:val="22"/>
        </w:rPr>
        <w:t xml:space="preserve">W ramach dodatkowego limitu Ubezpieczyciel, poza wypłatą odszkodowania ustalonego zgodnie z warunkami umowy ubezpieczenia, pokryje udokumentowane koszty poniesione przez Ubezpieczonego, wynikające z konieczności odtworzenia lub naprawienia mienia zgodnie ze stosownymi obowiązującymi przepisami prawa polskiego. </w:t>
      </w:r>
    </w:p>
    <w:p w:rsidR="00A82CA3" w:rsidRPr="00835F06" w:rsidRDefault="00A82CA3" w:rsidP="00A82CA3">
      <w:pPr>
        <w:spacing w:before="0" w:after="0" w:line="240" w:lineRule="auto"/>
        <w:ind w:firstLine="360"/>
        <w:rPr>
          <w:rFonts w:cs="Arial"/>
          <w:szCs w:val="22"/>
          <w:highlight w:val="yellow"/>
        </w:rPr>
      </w:pPr>
    </w:p>
    <w:p w:rsidR="00A82CA3" w:rsidRPr="00835F06" w:rsidRDefault="00A82CA3" w:rsidP="00E35A0E">
      <w:pPr>
        <w:numPr>
          <w:ilvl w:val="0"/>
          <w:numId w:val="15"/>
        </w:numPr>
        <w:suppressAutoHyphens/>
        <w:autoSpaceDE w:val="0"/>
        <w:spacing w:before="0" w:after="0" w:line="240" w:lineRule="auto"/>
        <w:ind w:left="502"/>
        <w:jc w:val="left"/>
        <w:rPr>
          <w:rFonts w:cs="Arial"/>
          <w:b/>
          <w:bCs/>
          <w:szCs w:val="22"/>
          <w:shd w:val="clear" w:color="auto" w:fill="FFFF00"/>
        </w:rPr>
      </w:pPr>
      <w:r w:rsidRPr="00835F06">
        <w:rPr>
          <w:rFonts w:cs="Arial"/>
          <w:b/>
          <w:bCs/>
          <w:szCs w:val="22"/>
        </w:rPr>
        <w:t xml:space="preserve">Klauzula poszukiwania miejsca uszkodzenia instalacji </w:t>
      </w:r>
    </w:p>
    <w:p w:rsidR="00A82CA3" w:rsidRPr="00835F06" w:rsidRDefault="00A82CA3" w:rsidP="00A82CA3">
      <w:pPr>
        <w:autoSpaceDE w:val="0"/>
        <w:autoSpaceDN w:val="0"/>
        <w:spacing w:before="0" w:after="0" w:line="240" w:lineRule="auto"/>
        <w:rPr>
          <w:rFonts w:cs="Arial"/>
          <w:b/>
          <w:bCs/>
          <w:szCs w:val="22"/>
          <w:shd w:val="clear" w:color="auto" w:fill="FFFF00"/>
        </w:rPr>
      </w:pPr>
      <w:r w:rsidRPr="00835F06">
        <w:rPr>
          <w:rFonts w:cs="Arial"/>
          <w:b/>
          <w:i/>
          <w:iCs/>
          <w:szCs w:val="22"/>
        </w:rPr>
        <w:t>Limit odpowiedzialności 20.000 zł na jedno i wszystkie zdarzenia w okresie ubezpieczenia</w:t>
      </w:r>
    </w:p>
    <w:p w:rsidR="00A82CA3" w:rsidRPr="00835F06" w:rsidRDefault="00A82CA3" w:rsidP="00A82CA3">
      <w:pPr>
        <w:spacing w:before="0" w:after="0" w:line="240" w:lineRule="auto"/>
        <w:rPr>
          <w:b/>
          <w:i/>
          <w:szCs w:val="22"/>
        </w:rPr>
      </w:pPr>
      <w:r w:rsidRPr="00835F06">
        <w:rPr>
          <w:b/>
          <w:i/>
          <w:szCs w:val="22"/>
        </w:rPr>
        <w:t>Limit dotyczy łącznie ubezpieczenia mienia od wszystkich ryzyk i ubezpieczenia sprzętu elektronicznego</w:t>
      </w:r>
    </w:p>
    <w:p w:rsidR="00A82CA3" w:rsidRPr="00835F06" w:rsidRDefault="00A82CA3" w:rsidP="00A82CA3">
      <w:pPr>
        <w:spacing w:before="0" w:after="0" w:line="240" w:lineRule="auto"/>
        <w:rPr>
          <w:szCs w:val="22"/>
        </w:rPr>
      </w:pPr>
      <w:r w:rsidRPr="00835F06">
        <w:rPr>
          <w:szCs w:val="22"/>
        </w:rPr>
        <w:t>W ramach dodatkowego limitu Ubezpieczyciel pokryje udokumentowane koszty poszukiwania miejsca uszkodzenia instalacji wodno-kanalizacyjnej, sieci elektrycznej, cieplnej lub gazowej oraz usunięcia skutków takich poszukiwań.</w:t>
      </w:r>
      <w:r w:rsidRPr="00835F06" w:rsidDel="000C44E3">
        <w:rPr>
          <w:szCs w:val="22"/>
        </w:rPr>
        <w:t xml:space="preserve"> </w:t>
      </w:r>
    </w:p>
    <w:p w:rsidR="00A82CA3" w:rsidRPr="00835F06" w:rsidRDefault="00A82CA3" w:rsidP="00A82CA3">
      <w:pPr>
        <w:spacing w:before="0" w:after="0" w:line="240" w:lineRule="auto"/>
        <w:rPr>
          <w:rFonts w:cs="Arial"/>
          <w:szCs w:val="22"/>
          <w:highlight w:val="yellow"/>
        </w:rPr>
      </w:pPr>
    </w:p>
    <w:p w:rsidR="00A82CA3" w:rsidRPr="00835F06" w:rsidRDefault="00A82CA3" w:rsidP="00E35A0E">
      <w:pPr>
        <w:numPr>
          <w:ilvl w:val="0"/>
          <w:numId w:val="15"/>
        </w:numPr>
        <w:suppressAutoHyphens/>
        <w:autoSpaceDE w:val="0"/>
        <w:spacing w:before="0" w:after="0" w:line="240" w:lineRule="auto"/>
        <w:ind w:left="502"/>
        <w:jc w:val="left"/>
        <w:rPr>
          <w:rFonts w:cs="Arial"/>
          <w:b/>
          <w:bCs/>
          <w:szCs w:val="22"/>
          <w:shd w:val="clear" w:color="auto" w:fill="FFFF00"/>
        </w:rPr>
      </w:pPr>
      <w:r w:rsidRPr="00835F06">
        <w:rPr>
          <w:rFonts w:cs="Arial"/>
          <w:b/>
          <w:bCs/>
          <w:szCs w:val="22"/>
        </w:rPr>
        <w:t>Klauzula odtworzenia dokumentacji</w:t>
      </w:r>
    </w:p>
    <w:p w:rsidR="00A82CA3" w:rsidRPr="00835F06" w:rsidRDefault="00A82CA3" w:rsidP="00A82CA3">
      <w:pPr>
        <w:spacing w:before="0" w:after="0" w:line="240" w:lineRule="auto"/>
        <w:rPr>
          <w:b/>
          <w:i/>
          <w:szCs w:val="22"/>
        </w:rPr>
      </w:pPr>
      <w:r w:rsidRPr="00835F06">
        <w:rPr>
          <w:b/>
          <w:i/>
          <w:szCs w:val="22"/>
        </w:rPr>
        <w:t>Limit odpowiedzialności 30.000 zł na jedno i wszystkie zdarzenia w okresie ubezpieczenia</w:t>
      </w:r>
    </w:p>
    <w:p w:rsidR="00A82CA3" w:rsidRPr="00835F06" w:rsidRDefault="00A82CA3" w:rsidP="00A82CA3">
      <w:pPr>
        <w:spacing w:before="0" w:after="0" w:line="240" w:lineRule="auto"/>
        <w:rPr>
          <w:rFonts w:cs="Arial"/>
          <w:szCs w:val="22"/>
        </w:rPr>
      </w:pPr>
      <w:r w:rsidRPr="00835F06">
        <w:rPr>
          <w:rFonts w:cs="Arial Narrow"/>
          <w:szCs w:val="22"/>
        </w:rPr>
        <w:t xml:space="preserve">W ramach dodatkowego limitu Ubezpieczyciel pokryje udokumentowane koszty odtworzenia uszkodzonej, zniszczonej lub utraconej dokumentacji (aktów, planów, dokumentów). </w:t>
      </w:r>
      <w:r w:rsidRPr="00835F06">
        <w:rPr>
          <w:szCs w:val="22"/>
        </w:rPr>
        <w:t>Ochrona obejmuje koszty poniesione na odtworzenie dokumentacji z włączeniem przeprowadzenia niezbędnych badań i analiz oraz koszty odtworzenia nośników, na których dokumentacja była zawarta.</w:t>
      </w:r>
      <w:r w:rsidRPr="00835F06">
        <w:rPr>
          <w:rFonts w:cs="Arial"/>
          <w:szCs w:val="22"/>
        </w:rPr>
        <w:t xml:space="preserve"> </w:t>
      </w:r>
    </w:p>
    <w:p w:rsidR="00A82CA3" w:rsidRPr="00835F06" w:rsidRDefault="00A82CA3" w:rsidP="00A82CA3">
      <w:pPr>
        <w:spacing w:before="0" w:after="0" w:line="240" w:lineRule="auto"/>
        <w:rPr>
          <w:rFonts w:cs="Arial"/>
          <w:szCs w:val="22"/>
        </w:rPr>
      </w:pPr>
    </w:p>
    <w:p w:rsidR="00A82CA3" w:rsidRPr="00835F06" w:rsidRDefault="00A82CA3" w:rsidP="00E35A0E">
      <w:pPr>
        <w:numPr>
          <w:ilvl w:val="0"/>
          <w:numId w:val="15"/>
        </w:numPr>
        <w:tabs>
          <w:tab w:val="left" w:pos="567"/>
          <w:tab w:val="left" w:pos="720"/>
        </w:tabs>
        <w:suppressAutoHyphens/>
        <w:spacing w:before="0" w:after="0" w:line="240" w:lineRule="auto"/>
        <w:ind w:left="502"/>
        <w:jc w:val="left"/>
        <w:rPr>
          <w:rFonts w:cs="Arial"/>
          <w:b/>
          <w:szCs w:val="22"/>
        </w:rPr>
      </w:pPr>
      <w:r w:rsidRPr="00835F06">
        <w:rPr>
          <w:rFonts w:cs="Arial"/>
          <w:b/>
          <w:szCs w:val="22"/>
        </w:rPr>
        <w:t>Klauzula bezzwłocznej naprawy szkody</w:t>
      </w:r>
    </w:p>
    <w:p w:rsidR="00A82CA3" w:rsidRPr="00835F06" w:rsidRDefault="00A82CA3" w:rsidP="00A82CA3">
      <w:pPr>
        <w:tabs>
          <w:tab w:val="left" w:pos="0"/>
        </w:tabs>
        <w:spacing w:before="0" w:after="0" w:line="240" w:lineRule="auto"/>
        <w:rPr>
          <w:rFonts w:cs="Arial"/>
          <w:szCs w:val="22"/>
        </w:rPr>
      </w:pPr>
      <w:r w:rsidRPr="00835F06">
        <w:rPr>
          <w:rFonts w:cs="Arial"/>
          <w:szCs w:val="22"/>
        </w:rPr>
        <w:t xml:space="preserve">W przypadku szkód wymagających natychmiastowej naprawy w celu zachowania ciągłości prowadzenia działalności dopuszcza się możliwość bezzwłocznego dokonania naprawy przez Ubezpieczonego, bądź przez wyspecjalizowane firmy zewnętrzne działające na jego zlecenie, pod warunkiem, że szkoda zostanie udokumentowana w sposób umożliwiający określenie jej wysokości. </w:t>
      </w:r>
    </w:p>
    <w:p w:rsidR="00A82CA3" w:rsidRDefault="00A82CA3" w:rsidP="00A82CA3">
      <w:pPr>
        <w:tabs>
          <w:tab w:val="left" w:pos="2595"/>
        </w:tabs>
        <w:spacing w:before="0" w:after="0" w:line="240" w:lineRule="auto"/>
        <w:rPr>
          <w:rFonts w:cs="Arial"/>
          <w:bCs/>
          <w:szCs w:val="22"/>
          <w:highlight w:val="yellow"/>
        </w:rPr>
      </w:pPr>
    </w:p>
    <w:p w:rsidR="00A82CA3" w:rsidRPr="00835F06" w:rsidRDefault="00A82CA3" w:rsidP="00E35A0E">
      <w:pPr>
        <w:numPr>
          <w:ilvl w:val="0"/>
          <w:numId w:val="15"/>
        </w:numPr>
        <w:suppressAutoHyphens/>
        <w:spacing w:before="0" w:after="0" w:line="240" w:lineRule="auto"/>
        <w:ind w:left="502"/>
        <w:jc w:val="left"/>
        <w:rPr>
          <w:b/>
          <w:bCs/>
          <w:szCs w:val="22"/>
        </w:rPr>
      </w:pPr>
      <w:r w:rsidRPr="00835F06">
        <w:rPr>
          <w:b/>
          <w:bCs/>
          <w:szCs w:val="22"/>
        </w:rPr>
        <w:t>Klauzula kosztów dodatkowych</w:t>
      </w:r>
    </w:p>
    <w:p w:rsidR="00A82CA3" w:rsidRPr="00835F06" w:rsidRDefault="00A82CA3" w:rsidP="00A82CA3">
      <w:pPr>
        <w:spacing w:before="0" w:after="0" w:line="240" w:lineRule="auto"/>
        <w:rPr>
          <w:b/>
          <w:i/>
          <w:szCs w:val="22"/>
        </w:rPr>
      </w:pPr>
      <w:r w:rsidRPr="00835F06">
        <w:rPr>
          <w:b/>
          <w:i/>
          <w:szCs w:val="22"/>
        </w:rPr>
        <w:t>Limit odpowiedzialności 100.000 zł</w:t>
      </w:r>
      <w:r w:rsidRPr="00835F06">
        <w:rPr>
          <w:szCs w:val="22"/>
        </w:rPr>
        <w:t xml:space="preserve"> </w:t>
      </w:r>
      <w:r w:rsidRPr="00835F06">
        <w:rPr>
          <w:b/>
          <w:i/>
          <w:szCs w:val="22"/>
        </w:rPr>
        <w:t>na jedno i wszystkie zdarzenia w okresie ubezpieczenia</w:t>
      </w:r>
    </w:p>
    <w:p w:rsidR="00A82CA3" w:rsidRPr="00835F06" w:rsidRDefault="00A82CA3" w:rsidP="00A82CA3">
      <w:pPr>
        <w:spacing w:before="0" w:after="0" w:line="240" w:lineRule="auto"/>
        <w:rPr>
          <w:b/>
          <w:i/>
          <w:szCs w:val="22"/>
          <w:shd w:val="clear" w:color="auto" w:fill="FFFF00"/>
        </w:rPr>
      </w:pPr>
      <w:r w:rsidRPr="00835F06">
        <w:rPr>
          <w:b/>
          <w:i/>
          <w:szCs w:val="22"/>
        </w:rPr>
        <w:t>Limit dotyczy łącznie ubezpieczenia mienia od wszystkich ryzyk i ubezpieczenia sprzętu elektronicznego</w:t>
      </w:r>
    </w:p>
    <w:p w:rsidR="00A82CA3" w:rsidRPr="00835F06" w:rsidRDefault="00A82CA3" w:rsidP="00A82CA3">
      <w:pPr>
        <w:autoSpaceDE w:val="0"/>
        <w:autoSpaceDN w:val="0"/>
        <w:spacing w:before="0" w:after="0" w:line="240" w:lineRule="auto"/>
        <w:rPr>
          <w:rFonts w:cs="Arial"/>
          <w:szCs w:val="22"/>
        </w:rPr>
      </w:pPr>
      <w:r w:rsidRPr="00835F06">
        <w:rPr>
          <w:rFonts w:cs="Arial Narrow"/>
          <w:bCs/>
          <w:szCs w:val="22"/>
        </w:rPr>
        <w:t xml:space="preserve">W ramach dodatkowego limitu Ubezpieczyciel pokryje udokumentowane koszty </w:t>
      </w:r>
      <w:r w:rsidRPr="00835F06">
        <w:rPr>
          <w:rFonts w:cs="Arial"/>
          <w:szCs w:val="22"/>
        </w:rPr>
        <w:t xml:space="preserve">poniesione przez Ubezpieczonego </w:t>
      </w:r>
      <w:r w:rsidRPr="00835F06">
        <w:rPr>
          <w:rFonts w:cs="Arial"/>
          <w:szCs w:val="22"/>
        </w:rPr>
        <w:br/>
        <w:t xml:space="preserve">w konsekwencji zaistniałej szkody objętej ochroną ubezpieczeniową. </w:t>
      </w:r>
    </w:p>
    <w:p w:rsidR="00A82CA3" w:rsidRPr="00835F06" w:rsidRDefault="00A82CA3" w:rsidP="00A82CA3">
      <w:pPr>
        <w:autoSpaceDE w:val="0"/>
        <w:autoSpaceDN w:val="0"/>
        <w:spacing w:before="0" w:after="0" w:line="240" w:lineRule="auto"/>
        <w:rPr>
          <w:rFonts w:cs="Arial"/>
          <w:szCs w:val="22"/>
        </w:rPr>
      </w:pPr>
      <w:r w:rsidRPr="00835F06">
        <w:rPr>
          <w:rFonts w:cs="Arial"/>
          <w:szCs w:val="22"/>
        </w:rPr>
        <w:t>Koszty, o których mowa w niniejszej klauzuli, obejmują:</w:t>
      </w:r>
    </w:p>
    <w:p w:rsidR="00A82CA3" w:rsidRPr="00835F06" w:rsidRDefault="00A82CA3" w:rsidP="00E35A0E">
      <w:pPr>
        <w:numPr>
          <w:ilvl w:val="0"/>
          <w:numId w:val="13"/>
        </w:numPr>
        <w:tabs>
          <w:tab w:val="num" w:pos="284"/>
        </w:tabs>
        <w:suppressAutoHyphens/>
        <w:spacing w:before="0" w:after="0" w:line="240" w:lineRule="auto"/>
        <w:ind w:left="284" w:hanging="284"/>
        <w:jc w:val="left"/>
        <w:rPr>
          <w:szCs w:val="22"/>
        </w:rPr>
      </w:pPr>
      <w:r w:rsidRPr="00835F06">
        <w:rPr>
          <w:szCs w:val="22"/>
        </w:rPr>
        <w:t xml:space="preserve">koszty związane z wynagrodzeniem należnym architektom, inspektorom, inżynierom-konsultantom, </w:t>
      </w:r>
      <w:r w:rsidRPr="00835F06">
        <w:rPr>
          <w:szCs w:val="22"/>
        </w:rPr>
        <w:br/>
        <w:t>a także pozostałe koszty ekspertów, które Ubezpieczony jest zobowiązany ponieść w celu odtworzenia lub zastąpienia uszkodzonego, zniszczonego lub utraconego mienia,</w:t>
      </w:r>
    </w:p>
    <w:p w:rsidR="00A82CA3" w:rsidRPr="00835F06" w:rsidRDefault="00A82CA3" w:rsidP="00E35A0E">
      <w:pPr>
        <w:numPr>
          <w:ilvl w:val="0"/>
          <w:numId w:val="13"/>
        </w:numPr>
        <w:tabs>
          <w:tab w:val="num" w:pos="284"/>
        </w:tabs>
        <w:suppressAutoHyphens/>
        <w:spacing w:before="0" w:after="0" w:line="240" w:lineRule="auto"/>
        <w:ind w:left="284" w:hanging="284"/>
        <w:jc w:val="left"/>
        <w:rPr>
          <w:rFonts w:eastAsia="Calibri"/>
          <w:szCs w:val="22"/>
        </w:rPr>
      </w:pPr>
      <w:r w:rsidRPr="00835F06">
        <w:rPr>
          <w:szCs w:val="22"/>
        </w:rPr>
        <w:t>koszty ekspertyz rzeczoznawców związane z ustaleniem przyczyny, zakresu i rozmiaru szkody,</w:t>
      </w:r>
    </w:p>
    <w:p w:rsidR="00A82CA3" w:rsidRPr="00835F06" w:rsidRDefault="00A82CA3" w:rsidP="00E35A0E">
      <w:pPr>
        <w:numPr>
          <w:ilvl w:val="0"/>
          <w:numId w:val="13"/>
        </w:numPr>
        <w:tabs>
          <w:tab w:val="num" w:pos="284"/>
        </w:tabs>
        <w:suppressAutoHyphens/>
        <w:spacing w:before="0" w:after="0" w:line="240" w:lineRule="auto"/>
        <w:ind w:left="284" w:hanging="284"/>
        <w:jc w:val="left"/>
        <w:rPr>
          <w:szCs w:val="22"/>
        </w:rPr>
      </w:pPr>
      <w:r w:rsidRPr="00835F06">
        <w:rPr>
          <w:szCs w:val="22"/>
        </w:rPr>
        <w:t xml:space="preserve">koszty odtworzenia maszyn, urządzeń lub ich elementów wykonanych na specjalne zamówienie, koszty powstałe </w:t>
      </w:r>
      <w:r w:rsidRPr="00835F06">
        <w:rPr>
          <w:szCs w:val="22"/>
        </w:rPr>
        <w:br/>
        <w:t>w wyniku trudności z ich ponownym zakupem, odbudową, naprawą, montażem,</w:t>
      </w:r>
    </w:p>
    <w:p w:rsidR="00A82CA3" w:rsidRPr="00835F06" w:rsidRDefault="00A82CA3" w:rsidP="00E35A0E">
      <w:pPr>
        <w:numPr>
          <w:ilvl w:val="0"/>
          <w:numId w:val="13"/>
        </w:numPr>
        <w:tabs>
          <w:tab w:val="num" w:pos="284"/>
        </w:tabs>
        <w:suppressAutoHyphens/>
        <w:spacing w:before="0" w:after="0" w:line="240" w:lineRule="auto"/>
        <w:ind w:left="284" w:hanging="284"/>
        <w:jc w:val="left"/>
        <w:rPr>
          <w:szCs w:val="22"/>
        </w:rPr>
      </w:pPr>
      <w:r w:rsidRPr="00835F06">
        <w:rPr>
          <w:rFonts w:cs="Calibri"/>
          <w:szCs w:val="22"/>
        </w:rPr>
        <w:lastRenderedPageBreak/>
        <w:t>koszty dodatkowego zatrudnienia, w tym pracy w godzinach nadliczbowych, nocnych i w dniach wolnych od pracy, koszty serwisu zagranicznego oraz koszty frachtu ekspresowego,</w:t>
      </w:r>
    </w:p>
    <w:p w:rsidR="00A82CA3" w:rsidRPr="00835F06" w:rsidRDefault="00A82CA3" w:rsidP="00E35A0E">
      <w:pPr>
        <w:numPr>
          <w:ilvl w:val="0"/>
          <w:numId w:val="13"/>
        </w:numPr>
        <w:tabs>
          <w:tab w:val="num" w:pos="284"/>
        </w:tabs>
        <w:suppressAutoHyphens/>
        <w:spacing w:before="0" w:after="0" w:line="240" w:lineRule="auto"/>
        <w:ind w:left="284" w:hanging="284"/>
        <w:jc w:val="left"/>
        <w:rPr>
          <w:szCs w:val="22"/>
        </w:rPr>
      </w:pPr>
      <w:r w:rsidRPr="00835F06">
        <w:rPr>
          <w:szCs w:val="22"/>
        </w:rPr>
        <w:t>koszty zabezpieczenia ubezpieczonego mienia przed uszkodzeniem w przypadku bezpośredniego zagrożenia zaistnienia zdarzenia objętego zakresem ubezpieczenia,</w:t>
      </w:r>
      <w:r w:rsidRPr="00835F06">
        <w:rPr>
          <w:rFonts w:cs="Arial Narrow"/>
          <w:szCs w:val="22"/>
        </w:rPr>
        <w:t xml:space="preserve"> choćby działania okazały się nieskuteczne,</w:t>
      </w:r>
    </w:p>
    <w:p w:rsidR="00A82CA3" w:rsidRPr="00835F06" w:rsidRDefault="00A82CA3" w:rsidP="00E35A0E">
      <w:pPr>
        <w:numPr>
          <w:ilvl w:val="0"/>
          <w:numId w:val="13"/>
        </w:numPr>
        <w:tabs>
          <w:tab w:val="num" w:pos="284"/>
        </w:tabs>
        <w:suppressAutoHyphens/>
        <w:spacing w:before="0" w:after="0" w:line="240" w:lineRule="auto"/>
        <w:ind w:left="284" w:hanging="284"/>
        <w:jc w:val="left"/>
        <w:rPr>
          <w:szCs w:val="22"/>
        </w:rPr>
      </w:pPr>
      <w:r w:rsidRPr="00835F06">
        <w:rPr>
          <w:szCs w:val="22"/>
        </w:rPr>
        <w:t>koszty ratowania ubezpieczonego i dotkniętego szkodą mienia, mającego na celu niedopuszczenie do zwiększenia strat,</w:t>
      </w:r>
    </w:p>
    <w:p w:rsidR="00A82CA3" w:rsidRPr="00835F06" w:rsidRDefault="00A82CA3" w:rsidP="00E35A0E">
      <w:pPr>
        <w:numPr>
          <w:ilvl w:val="0"/>
          <w:numId w:val="13"/>
        </w:numPr>
        <w:tabs>
          <w:tab w:val="num" w:pos="284"/>
        </w:tabs>
        <w:suppressAutoHyphens/>
        <w:spacing w:before="0" w:after="200" w:line="240" w:lineRule="auto"/>
        <w:ind w:left="284" w:hanging="284"/>
        <w:contextualSpacing/>
        <w:jc w:val="left"/>
        <w:rPr>
          <w:szCs w:val="22"/>
        </w:rPr>
      </w:pPr>
      <w:r w:rsidRPr="00835F06">
        <w:rPr>
          <w:szCs w:val="22"/>
        </w:rPr>
        <w:t>koszty przeniesienia mienia do innej lokalizacji,</w:t>
      </w:r>
    </w:p>
    <w:p w:rsidR="00A82CA3" w:rsidRPr="00835F06" w:rsidRDefault="00A82CA3" w:rsidP="00E35A0E">
      <w:pPr>
        <w:numPr>
          <w:ilvl w:val="0"/>
          <w:numId w:val="13"/>
        </w:numPr>
        <w:tabs>
          <w:tab w:val="num" w:pos="284"/>
        </w:tabs>
        <w:suppressAutoHyphens/>
        <w:spacing w:before="0" w:after="0" w:line="240" w:lineRule="auto"/>
        <w:ind w:left="284" w:hanging="284"/>
        <w:contextualSpacing/>
        <w:jc w:val="left"/>
        <w:rPr>
          <w:szCs w:val="22"/>
        </w:rPr>
      </w:pPr>
      <w:r w:rsidRPr="00835F06">
        <w:rPr>
          <w:szCs w:val="22"/>
        </w:rPr>
        <w:t>koszty użytkowania zastępczych pomieszczeń oraz zastępczych maszyn i urządzeń,</w:t>
      </w:r>
    </w:p>
    <w:p w:rsidR="00A82CA3" w:rsidRPr="00835F06" w:rsidRDefault="00A82CA3" w:rsidP="00E35A0E">
      <w:pPr>
        <w:numPr>
          <w:ilvl w:val="0"/>
          <w:numId w:val="13"/>
        </w:numPr>
        <w:tabs>
          <w:tab w:val="num" w:pos="284"/>
        </w:tabs>
        <w:suppressAutoHyphens/>
        <w:spacing w:before="0" w:after="0" w:line="240" w:lineRule="auto"/>
        <w:ind w:left="284" w:hanging="284"/>
        <w:jc w:val="left"/>
        <w:rPr>
          <w:szCs w:val="22"/>
        </w:rPr>
      </w:pPr>
      <w:r w:rsidRPr="00835F06">
        <w:rPr>
          <w:szCs w:val="22"/>
        </w:rPr>
        <w:t>koszty poinformowania, w szczególności: mieszkańców Gminy, dostawców, o zmianie lokalizacji.</w:t>
      </w:r>
    </w:p>
    <w:p w:rsidR="00A82CA3" w:rsidRDefault="00A82CA3" w:rsidP="00A82CA3">
      <w:pPr>
        <w:spacing w:before="0" w:after="0" w:line="240" w:lineRule="auto"/>
        <w:rPr>
          <w:szCs w:val="22"/>
          <w:highlight w:val="yellow"/>
        </w:rPr>
      </w:pPr>
    </w:p>
    <w:p w:rsidR="00F633A9" w:rsidRPr="00835F06" w:rsidRDefault="00F633A9" w:rsidP="00A82CA3">
      <w:pPr>
        <w:spacing w:before="0" w:after="0" w:line="240" w:lineRule="auto"/>
        <w:rPr>
          <w:szCs w:val="22"/>
          <w:highlight w:val="yellow"/>
        </w:rPr>
      </w:pPr>
    </w:p>
    <w:p w:rsidR="00A82CA3" w:rsidRPr="00835F06" w:rsidRDefault="00A82CA3" w:rsidP="00E35A0E">
      <w:pPr>
        <w:numPr>
          <w:ilvl w:val="0"/>
          <w:numId w:val="15"/>
        </w:numPr>
        <w:suppressAutoHyphens/>
        <w:spacing w:before="0" w:after="0" w:line="240" w:lineRule="auto"/>
        <w:ind w:left="502"/>
        <w:jc w:val="left"/>
        <w:rPr>
          <w:rFonts w:cs="Arial"/>
          <w:b/>
          <w:szCs w:val="22"/>
        </w:rPr>
      </w:pPr>
      <w:r w:rsidRPr="00835F06">
        <w:rPr>
          <w:b/>
          <w:bCs/>
          <w:szCs w:val="22"/>
        </w:rPr>
        <w:t>Klauzula ubezpieczenia maszyn elektrycznych / transformatorów, agregatów prądotwórczych</w:t>
      </w:r>
    </w:p>
    <w:p w:rsidR="00A82CA3" w:rsidRPr="00835F06" w:rsidRDefault="00A82CA3" w:rsidP="00A82CA3">
      <w:pPr>
        <w:spacing w:before="0" w:after="0" w:line="240" w:lineRule="auto"/>
        <w:rPr>
          <w:rFonts w:cs="Arial"/>
          <w:szCs w:val="22"/>
        </w:rPr>
      </w:pPr>
      <w:r w:rsidRPr="00835F06">
        <w:rPr>
          <w:b/>
          <w:i/>
          <w:szCs w:val="22"/>
        </w:rPr>
        <w:t>Limit odpowiedzialności 50.000 zł na jedno i wszystkie zdarzenia w okresie ubezpieczenia.</w:t>
      </w:r>
    </w:p>
    <w:p w:rsidR="00A82CA3" w:rsidRPr="00835F06" w:rsidRDefault="00A82CA3" w:rsidP="00A82CA3">
      <w:pPr>
        <w:spacing w:before="0" w:after="0" w:line="240" w:lineRule="auto"/>
        <w:rPr>
          <w:rFonts w:cs="Arial"/>
          <w:szCs w:val="22"/>
        </w:rPr>
      </w:pPr>
      <w:r w:rsidRPr="00835F06">
        <w:rPr>
          <w:rFonts w:cs="Arial"/>
          <w:szCs w:val="22"/>
        </w:rPr>
        <w:t xml:space="preserve">Ochrona ubezpieczeniową w odniesieniu do maszyn elektrycznych/transformatorów, agregatów prądotwórczych obejmuje szkody powstałe w wyniku: zaniku napięcia, zwarcia (spięcia), uszkodzenia izolacji, niezadziałania zabezpieczeń chroniących maszyny, przepięcia, bezpośrednich i pośrednich wyładowań atmosferycznych, przegrzania, okopcenia. </w:t>
      </w:r>
    </w:p>
    <w:p w:rsidR="00A82CA3" w:rsidRPr="00835F06" w:rsidRDefault="00A82CA3" w:rsidP="00A82CA3">
      <w:pPr>
        <w:spacing w:before="0" w:after="0" w:line="240" w:lineRule="auto"/>
        <w:rPr>
          <w:rFonts w:cs="Arial"/>
          <w:szCs w:val="22"/>
        </w:rPr>
      </w:pPr>
      <w:r w:rsidRPr="00835F06">
        <w:rPr>
          <w:rFonts w:cs="Arial"/>
          <w:szCs w:val="22"/>
        </w:rPr>
        <w:t>Ubezpieczeniem nie są objęte szkody:</w:t>
      </w:r>
    </w:p>
    <w:p w:rsidR="00A82CA3" w:rsidRPr="00835F06" w:rsidRDefault="00A82CA3" w:rsidP="00E35A0E">
      <w:pPr>
        <w:numPr>
          <w:ilvl w:val="0"/>
          <w:numId w:val="14"/>
        </w:numPr>
        <w:suppressAutoHyphens/>
        <w:spacing w:before="0" w:after="0" w:line="240" w:lineRule="auto"/>
        <w:jc w:val="left"/>
        <w:rPr>
          <w:rFonts w:cs="Arial"/>
          <w:szCs w:val="22"/>
        </w:rPr>
      </w:pPr>
      <w:r w:rsidRPr="00835F06">
        <w:rPr>
          <w:rFonts w:cs="Arial"/>
          <w:szCs w:val="22"/>
        </w:rPr>
        <w:t>mechaniczne, chyba że powstały w następstwie szkody elektrycznej,</w:t>
      </w:r>
    </w:p>
    <w:p w:rsidR="00A82CA3" w:rsidRPr="00835F06" w:rsidRDefault="00A82CA3" w:rsidP="00E35A0E">
      <w:pPr>
        <w:numPr>
          <w:ilvl w:val="0"/>
          <w:numId w:val="14"/>
        </w:numPr>
        <w:suppressAutoHyphens/>
        <w:spacing w:before="0" w:after="0" w:line="240" w:lineRule="auto"/>
        <w:jc w:val="left"/>
        <w:rPr>
          <w:rFonts w:cs="Arial"/>
          <w:szCs w:val="22"/>
        </w:rPr>
      </w:pPr>
      <w:r w:rsidRPr="00835F06">
        <w:rPr>
          <w:rFonts w:cs="Arial"/>
          <w:szCs w:val="22"/>
        </w:rPr>
        <w:t>powstałe w okresie gwarancyjnym, pokrywane przez producenta lub przez zewnętrzny warsztat naprawczy, chyba że neguje on swój obowiązek naprawy,</w:t>
      </w:r>
    </w:p>
    <w:p w:rsidR="00A82CA3" w:rsidRPr="00835F06" w:rsidRDefault="00A82CA3" w:rsidP="00E35A0E">
      <w:pPr>
        <w:numPr>
          <w:ilvl w:val="0"/>
          <w:numId w:val="14"/>
        </w:numPr>
        <w:suppressAutoHyphens/>
        <w:spacing w:before="0" w:after="0" w:line="240" w:lineRule="auto"/>
        <w:jc w:val="left"/>
        <w:rPr>
          <w:rFonts w:cs="Arial"/>
          <w:szCs w:val="22"/>
        </w:rPr>
      </w:pPr>
      <w:r w:rsidRPr="00835F06">
        <w:rPr>
          <w:rFonts w:cs="Arial"/>
          <w:szCs w:val="22"/>
        </w:rPr>
        <w:t xml:space="preserve">we wszelkiego rodzaju miernikach (woltomierzach, amperomierzach, indykatorach, itp.) i licznikach,    </w:t>
      </w:r>
    </w:p>
    <w:p w:rsidR="00A82CA3" w:rsidRPr="00835F06" w:rsidRDefault="00A82CA3" w:rsidP="00E35A0E">
      <w:pPr>
        <w:numPr>
          <w:ilvl w:val="0"/>
          <w:numId w:val="14"/>
        </w:numPr>
        <w:suppressAutoHyphens/>
        <w:spacing w:before="0" w:after="0" w:line="240" w:lineRule="auto"/>
        <w:jc w:val="left"/>
        <w:rPr>
          <w:rFonts w:cs="Arial"/>
          <w:szCs w:val="22"/>
        </w:rPr>
      </w:pPr>
      <w:r w:rsidRPr="00835F06">
        <w:rPr>
          <w:rFonts w:cs="Arial"/>
          <w:szCs w:val="22"/>
        </w:rPr>
        <w:t>we wszelkiego rodzaju bezpiecznikach elektrycznych, stycznikach i odgromnikach oraz żarówkach, grzejnikach, lampach itp.</w:t>
      </w:r>
    </w:p>
    <w:p w:rsidR="00A82CA3" w:rsidRPr="00835F06" w:rsidRDefault="00A82CA3" w:rsidP="00E35A0E">
      <w:pPr>
        <w:numPr>
          <w:ilvl w:val="0"/>
          <w:numId w:val="14"/>
        </w:numPr>
        <w:suppressAutoHyphens/>
        <w:spacing w:before="0" w:after="0" w:line="240" w:lineRule="auto"/>
        <w:jc w:val="left"/>
        <w:rPr>
          <w:rFonts w:cs="Arial"/>
          <w:szCs w:val="22"/>
        </w:rPr>
      </w:pPr>
      <w:r w:rsidRPr="00835F06">
        <w:rPr>
          <w:rFonts w:cs="Arial"/>
          <w:szCs w:val="22"/>
        </w:rPr>
        <w:t>w elektroenergetycznych liniach przesyłowych.</w:t>
      </w:r>
    </w:p>
    <w:p w:rsidR="00A82CA3" w:rsidRPr="00835F06" w:rsidRDefault="00A82CA3" w:rsidP="00A82CA3">
      <w:pPr>
        <w:tabs>
          <w:tab w:val="left" w:pos="2595"/>
        </w:tabs>
        <w:spacing w:before="0" w:after="0" w:line="240" w:lineRule="auto"/>
        <w:rPr>
          <w:rFonts w:cs="Arial"/>
          <w:bCs/>
          <w:szCs w:val="22"/>
        </w:rPr>
      </w:pPr>
      <w:r w:rsidRPr="00835F06">
        <w:rPr>
          <w:rFonts w:cs="Arial"/>
          <w:bCs/>
          <w:szCs w:val="22"/>
        </w:rPr>
        <w:t xml:space="preserve"> </w:t>
      </w:r>
    </w:p>
    <w:p w:rsidR="00A82CA3" w:rsidRPr="00835F06" w:rsidRDefault="00A82CA3" w:rsidP="00E35A0E">
      <w:pPr>
        <w:numPr>
          <w:ilvl w:val="0"/>
          <w:numId w:val="15"/>
        </w:numPr>
        <w:suppressAutoHyphens/>
        <w:spacing w:before="0" w:after="0" w:line="240" w:lineRule="auto"/>
        <w:ind w:left="502"/>
        <w:jc w:val="left"/>
        <w:rPr>
          <w:b/>
          <w:bCs/>
          <w:szCs w:val="22"/>
        </w:rPr>
      </w:pPr>
      <w:r w:rsidRPr="00835F06">
        <w:rPr>
          <w:b/>
          <w:szCs w:val="22"/>
        </w:rPr>
        <w:t xml:space="preserve">Klauzula </w:t>
      </w:r>
      <w:r w:rsidRPr="00835F06">
        <w:rPr>
          <w:b/>
          <w:bCs/>
          <w:szCs w:val="22"/>
        </w:rPr>
        <w:t>ochrony</w:t>
      </w:r>
      <w:r w:rsidRPr="00835F06">
        <w:rPr>
          <w:b/>
          <w:szCs w:val="22"/>
        </w:rPr>
        <w:t xml:space="preserve"> mienia wyłączonego z eksploatacji</w:t>
      </w:r>
    </w:p>
    <w:p w:rsidR="00A82CA3" w:rsidRPr="00835F06" w:rsidRDefault="00A82CA3" w:rsidP="00A82CA3">
      <w:pPr>
        <w:spacing w:before="0" w:after="0" w:line="240" w:lineRule="auto"/>
        <w:rPr>
          <w:szCs w:val="22"/>
        </w:rPr>
      </w:pPr>
      <w:r w:rsidRPr="00835F06">
        <w:rPr>
          <w:szCs w:val="22"/>
        </w:rPr>
        <w:t xml:space="preserve">Jeżeli budynki zgłoszone do ubezpieczenia są wyłączone z eksploatacji, ochrona ubezpieczeniowa ulega ograniczeniu do szkód powstałych w wyniku: pożaru, uderzenia pioruna, wybuchu, huraganu, deszczu nawalnego, gradu, osunięcia się ziemi, powodzi, upadku statku powietrznego, dymu, fali uderzeniowej, przewrócenia się drzew lub zawalenia budowli, trzęsienia ziemi, uderzenia pojazdu, zapadania się ziemi. </w:t>
      </w:r>
    </w:p>
    <w:p w:rsidR="00A82CA3" w:rsidRPr="00835F06" w:rsidRDefault="00A82CA3" w:rsidP="00A82CA3">
      <w:pPr>
        <w:spacing w:before="0" w:after="0" w:line="240" w:lineRule="auto"/>
        <w:rPr>
          <w:szCs w:val="22"/>
        </w:rPr>
      </w:pPr>
    </w:p>
    <w:p w:rsidR="00A82CA3" w:rsidRPr="00835F06" w:rsidRDefault="00A82CA3" w:rsidP="00E35A0E">
      <w:pPr>
        <w:numPr>
          <w:ilvl w:val="0"/>
          <w:numId w:val="15"/>
        </w:numPr>
        <w:suppressAutoHyphens/>
        <w:spacing w:before="0" w:after="0" w:line="240" w:lineRule="auto"/>
        <w:ind w:left="502"/>
        <w:jc w:val="left"/>
        <w:rPr>
          <w:b/>
          <w:bCs/>
          <w:szCs w:val="22"/>
        </w:rPr>
      </w:pPr>
      <w:r w:rsidRPr="00835F06">
        <w:rPr>
          <w:b/>
          <w:bCs/>
          <w:szCs w:val="22"/>
        </w:rPr>
        <w:t>Klauzula błędu w obsłudze</w:t>
      </w:r>
    </w:p>
    <w:p w:rsidR="00A82CA3" w:rsidRPr="00835F06" w:rsidRDefault="00A82CA3" w:rsidP="00A82CA3">
      <w:pPr>
        <w:tabs>
          <w:tab w:val="left" w:pos="284"/>
        </w:tabs>
        <w:spacing w:before="0" w:after="0" w:line="240" w:lineRule="auto"/>
        <w:jc w:val="left"/>
        <w:rPr>
          <w:b/>
          <w:szCs w:val="22"/>
        </w:rPr>
      </w:pPr>
      <w:r w:rsidRPr="00835F06">
        <w:rPr>
          <w:b/>
          <w:i/>
          <w:szCs w:val="22"/>
        </w:rPr>
        <w:t>Limit odpowiedzialności 50.000 zł</w:t>
      </w:r>
      <w:r w:rsidRPr="00835F06">
        <w:rPr>
          <w:szCs w:val="22"/>
        </w:rPr>
        <w:t xml:space="preserve"> </w:t>
      </w:r>
      <w:r w:rsidRPr="00835F06">
        <w:rPr>
          <w:b/>
          <w:i/>
          <w:szCs w:val="22"/>
        </w:rPr>
        <w:t>na jedno i wszystkie zdarzenia w okresie ubezpieczenia</w:t>
      </w:r>
    </w:p>
    <w:p w:rsidR="00A82CA3" w:rsidRPr="00835F06" w:rsidRDefault="00A82CA3" w:rsidP="00A82CA3">
      <w:pPr>
        <w:autoSpaceDE w:val="0"/>
        <w:autoSpaceDN w:val="0"/>
        <w:spacing w:before="0" w:after="0" w:line="240" w:lineRule="auto"/>
        <w:rPr>
          <w:rFonts w:cs="Arial"/>
          <w:bCs/>
          <w:szCs w:val="22"/>
        </w:rPr>
      </w:pPr>
      <w:r w:rsidRPr="00835F06">
        <w:rPr>
          <w:rFonts w:cs="Arial"/>
          <w:bCs/>
          <w:szCs w:val="22"/>
        </w:rPr>
        <w:t xml:space="preserve">Ubezpieczyciel ponosi odpowiedzialność za szkody powstałe w ubezpieczonym mieniu w wyniku działania człowieka, </w:t>
      </w:r>
      <w:r w:rsidRPr="00835F06">
        <w:rPr>
          <w:rFonts w:cs="Arial"/>
          <w:bCs/>
          <w:szCs w:val="22"/>
        </w:rPr>
        <w:br/>
        <w:t>tj. m.in. niewłaściwego użytkowania, nieostrożności, zaniedbania, błędnej obsługi.</w:t>
      </w:r>
    </w:p>
    <w:p w:rsidR="00A82CA3" w:rsidRPr="00835F06" w:rsidRDefault="00A82CA3" w:rsidP="00A82CA3">
      <w:pPr>
        <w:autoSpaceDE w:val="0"/>
        <w:autoSpaceDN w:val="0"/>
        <w:spacing w:before="0" w:after="0" w:line="240" w:lineRule="auto"/>
        <w:rPr>
          <w:rFonts w:cs="Arial"/>
          <w:bCs/>
          <w:szCs w:val="22"/>
        </w:rPr>
      </w:pPr>
    </w:p>
    <w:p w:rsidR="00A82CA3" w:rsidRPr="00835F06" w:rsidRDefault="00A82CA3" w:rsidP="00E35A0E">
      <w:pPr>
        <w:numPr>
          <w:ilvl w:val="0"/>
          <w:numId w:val="15"/>
        </w:numPr>
        <w:suppressAutoHyphens/>
        <w:spacing w:before="0" w:after="0" w:line="240" w:lineRule="auto"/>
        <w:ind w:left="502"/>
        <w:jc w:val="left"/>
        <w:rPr>
          <w:b/>
          <w:szCs w:val="22"/>
        </w:rPr>
      </w:pPr>
      <w:r w:rsidRPr="00835F06">
        <w:rPr>
          <w:b/>
          <w:szCs w:val="22"/>
        </w:rPr>
        <w:t xml:space="preserve">Klauzula szkód </w:t>
      </w:r>
      <w:proofErr w:type="spellStart"/>
      <w:r w:rsidRPr="00835F06">
        <w:rPr>
          <w:b/>
          <w:szCs w:val="22"/>
        </w:rPr>
        <w:t>zalaniowych</w:t>
      </w:r>
      <w:proofErr w:type="spellEnd"/>
    </w:p>
    <w:p w:rsidR="00A82CA3" w:rsidRPr="00835F06" w:rsidRDefault="00A82CA3" w:rsidP="00A82CA3">
      <w:pPr>
        <w:tabs>
          <w:tab w:val="left" w:pos="284"/>
        </w:tabs>
        <w:spacing w:before="0" w:after="0" w:line="240" w:lineRule="auto"/>
        <w:jc w:val="left"/>
        <w:rPr>
          <w:b/>
          <w:i/>
          <w:szCs w:val="22"/>
        </w:rPr>
      </w:pPr>
      <w:r w:rsidRPr="00835F06">
        <w:rPr>
          <w:b/>
          <w:i/>
          <w:szCs w:val="22"/>
        </w:rPr>
        <w:t>Limit odpowiedzialności 20.000,00 zł na jedno i wszystkie zdarzenia w okresie ubezpieczenia</w:t>
      </w:r>
    </w:p>
    <w:p w:rsidR="00A82CA3" w:rsidRPr="00835F06" w:rsidRDefault="00A82CA3" w:rsidP="00A82CA3">
      <w:pPr>
        <w:suppressAutoHyphens/>
        <w:spacing w:before="0" w:after="0" w:line="240" w:lineRule="auto"/>
        <w:ind w:left="16" w:firstLine="1"/>
        <w:rPr>
          <w:rFonts w:cs="Arial"/>
          <w:bCs/>
          <w:szCs w:val="22"/>
          <w:lang w:eastAsia="ar-SA"/>
        </w:rPr>
      </w:pPr>
      <w:r w:rsidRPr="00835F06">
        <w:rPr>
          <w:rFonts w:cs="Arial"/>
          <w:bCs/>
          <w:szCs w:val="22"/>
          <w:lang w:eastAsia="ar-SA"/>
        </w:rPr>
        <w:t>Ubezpieczyciel ponosi odpowiedzialność za szkody spowodowane zalaniami przez nieszczelny dach, nieszczelne złącza zewnętrzne budynków, nieszczelną stolarkę okienną, pod warunkiem przeprowadzania przez Ubezpieczonego wymaganych przeglądów technicznych i należytej dbałości o stan techniczny mienia.</w:t>
      </w:r>
    </w:p>
    <w:p w:rsidR="00A82CA3" w:rsidRPr="00835F06" w:rsidRDefault="00A82CA3" w:rsidP="00A82CA3">
      <w:pPr>
        <w:suppressAutoHyphens/>
        <w:spacing w:before="0" w:after="0" w:line="240" w:lineRule="auto"/>
        <w:ind w:left="16" w:firstLine="1"/>
        <w:rPr>
          <w:rFonts w:cs="Arial"/>
          <w:bCs/>
          <w:szCs w:val="22"/>
          <w:lang w:eastAsia="ar-SA"/>
        </w:rPr>
      </w:pPr>
    </w:p>
    <w:p w:rsidR="00A82CA3" w:rsidRPr="00835F06" w:rsidRDefault="00A82CA3" w:rsidP="00E35A0E">
      <w:pPr>
        <w:numPr>
          <w:ilvl w:val="0"/>
          <w:numId w:val="15"/>
        </w:numPr>
        <w:suppressAutoHyphens/>
        <w:spacing w:before="0" w:after="0" w:line="240" w:lineRule="auto"/>
        <w:ind w:left="502"/>
        <w:jc w:val="left"/>
        <w:rPr>
          <w:rFonts w:cs="Tahoma"/>
          <w:b/>
          <w:bCs/>
          <w:szCs w:val="22"/>
        </w:rPr>
      </w:pPr>
      <w:r w:rsidRPr="00835F06">
        <w:rPr>
          <w:rFonts w:cs="Tahoma"/>
          <w:b/>
          <w:bCs/>
          <w:szCs w:val="22"/>
        </w:rPr>
        <w:t xml:space="preserve">Klauzula ubezpieczenia transportu </w:t>
      </w:r>
    </w:p>
    <w:p w:rsidR="00A82CA3" w:rsidRPr="00835F06" w:rsidRDefault="00A82CA3" w:rsidP="00A82CA3">
      <w:pPr>
        <w:spacing w:before="0" w:after="0" w:line="240" w:lineRule="auto"/>
        <w:rPr>
          <w:rFonts w:cs="Tahoma"/>
          <w:b/>
          <w:bCs/>
          <w:szCs w:val="22"/>
        </w:rPr>
      </w:pPr>
      <w:r w:rsidRPr="00835F06">
        <w:rPr>
          <w:rFonts w:cs="Tahoma"/>
          <w:b/>
          <w:bCs/>
          <w:szCs w:val="22"/>
        </w:rPr>
        <w:t>Limit odpowiedzialności: 20.000 zł na jedno i wszystkie zdarzenia w okresie ubezpieczenia</w:t>
      </w:r>
    </w:p>
    <w:p w:rsidR="00A82CA3" w:rsidRPr="00835F06" w:rsidRDefault="00A82CA3" w:rsidP="00A82CA3">
      <w:pPr>
        <w:spacing w:before="0" w:after="0" w:line="240" w:lineRule="auto"/>
        <w:rPr>
          <w:rFonts w:cs="Tahoma"/>
          <w:b/>
          <w:bCs/>
          <w:szCs w:val="22"/>
        </w:rPr>
      </w:pPr>
      <w:r w:rsidRPr="00835F06">
        <w:rPr>
          <w:b/>
          <w:szCs w:val="22"/>
        </w:rPr>
        <w:t>Limit dotyczy łącznie ubezpieczenia mienia od wszystkich ryzyk i ubezpieczenia sprzętu elektronicznego</w:t>
      </w:r>
    </w:p>
    <w:p w:rsidR="00A82CA3" w:rsidRPr="00835F06" w:rsidRDefault="00A82CA3" w:rsidP="00A82CA3">
      <w:pPr>
        <w:spacing w:before="0" w:after="0" w:line="240" w:lineRule="auto"/>
        <w:rPr>
          <w:rFonts w:cs="Tahoma"/>
          <w:b/>
          <w:bCs/>
          <w:szCs w:val="22"/>
        </w:rPr>
      </w:pPr>
      <w:r w:rsidRPr="00835F06">
        <w:rPr>
          <w:rFonts w:cs="Tahoma"/>
          <w:bCs/>
          <w:szCs w:val="22"/>
        </w:rPr>
        <w:t>Ubezpieczyciel rozszerza ochronę ubezpieczeniową o szkody w mieniu podczas transportu (nie dotyczy transportu lotniczego i wodnego) pomiędzy miejscami ubezpieczenia oraz w celach: serwisowych, udziału w targach itp. wykonywanego przez lub na zlecenie Ubezpieczonego.</w:t>
      </w:r>
    </w:p>
    <w:p w:rsidR="00A82CA3" w:rsidRPr="00835F06" w:rsidRDefault="00A82CA3" w:rsidP="00A82CA3">
      <w:pPr>
        <w:spacing w:before="0" w:after="0" w:line="240" w:lineRule="auto"/>
        <w:ind w:left="786"/>
        <w:rPr>
          <w:rFonts w:cs="Tahoma"/>
          <w:b/>
          <w:bCs/>
          <w:szCs w:val="22"/>
        </w:rPr>
      </w:pPr>
    </w:p>
    <w:p w:rsidR="00A82CA3" w:rsidRPr="00835F06" w:rsidRDefault="00A82CA3" w:rsidP="00E35A0E">
      <w:pPr>
        <w:numPr>
          <w:ilvl w:val="0"/>
          <w:numId w:val="15"/>
        </w:numPr>
        <w:tabs>
          <w:tab w:val="left" w:pos="567"/>
        </w:tabs>
        <w:suppressAutoHyphens/>
        <w:spacing w:before="0" w:after="0" w:line="240" w:lineRule="auto"/>
        <w:ind w:left="502"/>
        <w:jc w:val="left"/>
        <w:rPr>
          <w:b/>
          <w:szCs w:val="22"/>
        </w:rPr>
      </w:pPr>
      <w:r w:rsidRPr="00835F06">
        <w:rPr>
          <w:b/>
          <w:szCs w:val="22"/>
        </w:rPr>
        <w:t>Klauzula przeoczenia</w:t>
      </w:r>
    </w:p>
    <w:p w:rsidR="00A82CA3" w:rsidRPr="00835F06" w:rsidRDefault="00A82CA3" w:rsidP="00A82CA3">
      <w:pPr>
        <w:tabs>
          <w:tab w:val="left" w:pos="0"/>
        </w:tabs>
        <w:autoSpaceDE w:val="0"/>
        <w:autoSpaceDN w:val="0"/>
        <w:spacing w:before="0" w:after="0" w:line="240" w:lineRule="auto"/>
        <w:rPr>
          <w:szCs w:val="22"/>
        </w:rPr>
      </w:pPr>
      <w:r w:rsidRPr="00835F06">
        <w:rPr>
          <w:szCs w:val="22"/>
        </w:rPr>
        <w:t>Jeżeli Ubezpieczony lub Ubezpieczający na skutek błędu lub przeoczenia nie przekaże Ubezpieczycielowi lub brokerowi istotnych informacji mających związek z umową ubezpieczenia, a działanie takie nie będzie skutkiem winy umyślnej, to fakt nieprzekazania informacji nie będzie powodem odmowy wypłaty odszkodowania przez Ubezpieczyciela ani jego redukcji, pod warunkiem niezwłocznego uzupełnienia danych.</w:t>
      </w:r>
    </w:p>
    <w:p w:rsidR="00A82CA3" w:rsidRPr="00835F06" w:rsidRDefault="00A82CA3" w:rsidP="00A82CA3">
      <w:pPr>
        <w:tabs>
          <w:tab w:val="left" w:pos="0"/>
        </w:tabs>
        <w:autoSpaceDE w:val="0"/>
        <w:autoSpaceDN w:val="0"/>
        <w:spacing w:before="0" w:after="0" w:line="240" w:lineRule="auto"/>
        <w:rPr>
          <w:szCs w:val="22"/>
        </w:rPr>
      </w:pPr>
    </w:p>
    <w:p w:rsidR="00A82CA3" w:rsidRPr="00835F06" w:rsidRDefault="00A82CA3" w:rsidP="00E35A0E">
      <w:pPr>
        <w:numPr>
          <w:ilvl w:val="0"/>
          <w:numId w:val="15"/>
        </w:numPr>
        <w:suppressAutoHyphens/>
        <w:spacing w:before="0" w:after="0" w:line="240" w:lineRule="auto"/>
        <w:ind w:left="502"/>
        <w:jc w:val="left"/>
        <w:rPr>
          <w:b/>
          <w:bCs/>
          <w:szCs w:val="22"/>
        </w:rPr>
      </w:pPr>
      <w:r w:rsidRPr="00835F06">
        <w:rPr>
          <w:b/>
          <w:bCs/>
          <w:szCs w:val="22"/>
        </w:rPr>
        <w:t xml:space="preserve">Klauzula ubezpieczenia urządzeń, maszyn i pojazdów do robót drogowych lub porządkowych </w:t>
      </w:r>
    </w:p>
    <w:p w:rsidR="00A82CA3" w:rsidRPr="00835F06" w:rsidRDefault="00A82CA3" w:rsidP="00A82CA3">
      <w:pPr>
        <w:suppressAutoHyphens/>
        <w:spacing w:before="0" w:after="0" w:line="240" w:lineRule="auto"/>
        <w:rPr>
          <w:b/>
          <w:szCs w:val="22"/>
        </w:rPr>
      </w:pPr>
      <w:r w:rsidRPr="00835F06">
        <w:rPr>
          <w:b/>
          <w:bCs/>
          <w:szCs w:val="22"/>
        </w:rPr>
        <w:t>Limit odpowiedzialności: 100.000 zł na jedno i wszystkie zdarzenia w okresie ubezpieczenia.</w:t>
      </w:r>
    </w:p>
    <w:p w:rsidR="00A82CA3" w:rsidRPr="00835F06" w:rsidRDefault="00A82CA3" w:rsidP="00A82CA3">
      <w:pPr>
        <w:spacing w:before="0" w:after="0" w:line="240" w:lineRule="auto"/>
        <w:rPr>
          <w:szCs w:val="22"/>
        </w:rPr>
      </w:pPr>
      <w:r w:rsidRPr="00835F06">
        <w:rPr>
          <w:szCs w:val="22"/>
        </w:rPr>
        <w:t>Ochrona ubezpieczeniowa w odniesieniu do urządzeń (w tym montowanych na pojazdach), maszyn i pojazdów niepodlegających obowiązkowi rejestracji, służących do prac drogowych, porządkowych lub zimowego i letniego utrzymania dróg i terenów zielonych, podczas ich użytkowania, transportu, postoju lub składowania zostaje rozszerzona poza miejsce ubezpieczenia określone w umowie ubezpieczenia.</w:t>
      </w:r>
    </w:p>
    <w:p w:rsidR="00A82CA3" w:rsidRPr="00835F06" w:rsidRDefault="00A82CA3" w:rsidP="00A82CA3">
      <w:pPr>
        <w:spacing w:before="0" w:after="0" w:line="240" w:lineRule="auto"/>
        <w:rPr>
          <w:szCs w:val="22"/>
        </w:rPr>
      </w:pPr>
      <w:r w:rsidRPr="00835F06">
        <w:rPr>
          <w:szCs w:val="22"/>
        </w:rPr>
        <w:t xml:space="preserve">Ochrona poza miejscem ubezpieczenia obejmuje szkody powstałe na terenie RP w wyniku: </w:t>
      </w:r>
    </w:p>
    <w:p w:rsidR="00A82CA3" w:rsidRPr="00835F06" w:rsidRDefault="00A82CA3" w:rsidP="00A82CA3">
      <w:pPr>
        <w:spacing w:before="0" w:after="0" w:line="240" w:lineRule="auto"/>
        <w:rPr>
          <w:szCs w:val="22"/>
        </w:rPr>
      </w:pPr>
      <w:r w:rsidRPr="00835F06">
        <w:rPr>
          <w:szCs w:val="22"/>
        </w:rPr>
        <w:t>- wypadku drogowego,  pożaru, uderzenia pioruna, huraganu, deszczu nawalnego, gradu, powodzi, trzęsienia ziemi, zalania, zapadnięcia lub osunięcia się ziemi, przewrócenia się drzewa, budynku, budowli lub innego przedmiotu oraz rabunku.</w:t>
      </w:r>
    </w:p>
    <w:p w:rsidR="00A82CA3" w:rsidRPr="00835F06" w:rsidRDefault="00A82CA3" w:rsidP="00A82CA3">
      <w:pPr>
        <w:spacing w:before="0" w:after="0" w:line="240" w:lineRule="auto"/>
        <w:rPr>
          <w:szCs w:val="22"/>
        </w:rPr>
      </w:pPr>
      <w:r w:rsidRPr="00835F06">
        <w:rPr>
          <w:szCs w:val="22"/>
        </w:rPr>
        <w:t xml:space="preserve">Ochrona nie obejmuje szkód powstałych w wyniku wypadku drogowego, jeśli był on spowodowany złym stanem technicznym pojazdu Ubezpieczonego, transportującego lub ciągnącego urządzenie, maszynę, pojazd do prac drogowych, porządkowych lub zimowego i letniego utrzymania dróg i terenów zielonych. </w:t>
      </w:r>
    </w:p>
    <w:p w:rsidR="00A82CA3" w:rsidRPr="00835F06" w:rsidRDefault="00A82CA3" w:rsidP="00A82CA3">
      <w:pPr>
        <w:spacing w:before="0" w:after="0" w:line="240" w:lineRule="auto"/>
        <w:rPr>
          <w:szCs w:val="22"/>
          <w:highlight w:val="yellow"/>
          <w:u w:val="single"/>
        </w:rPr>
      </w:pPr>
    </w:p>
    <w:p w:rsidR="00A82CA3" w:rsidRPr="00835F06" w:rsidRDefault="00A82CA3" w:rsidP="00A82CA3">
      <w:pPr>
        <w:spacing w:before="0" w:after="0" w:line="240" w:lineRule="auto"/>
        <w:rPr>
          <w:b/>
          <w:szCs w:val="22"/>
          <w:u w:val="single"/>
        </w:rPr>
      </w:pPr>
      <w:proofErr w:type="spellStart"/>
      <w:r w:rsidRPr="00835F06">
        <w:rPr>
          <w:b/>
          <w:szCs w:val="22"/>
          <w:u w:val="single"/>
        </w:rPr>
        <w:t>Franszyze</w:t>
      </w:r>
      <w:proofErr w:type="spellEnd"/>
      <w:r w:rsidRPr="00835F06">
        <w:rPr>
          <w:b/>
          <w:szCs w:val="22"/>
          <w:u w:val="single"/>
        </w:rPr>
        <w:t xml:space="preserve"> i udziały własne </w:t>
      </w:r>
    </w:p>
    <w:p w:rsidR="00A82CA3" w:rsidRPr="00835F06" w:rsidRDefault="00A82CA3" w:rsidP="00A82CA3">
      <w:pPr>
        <w:spacing w:before="0" w:after="0" w:line="240" w:lineRule="auto"/>
        <w:rPr>
          <w:rFonts w:cs="Arial"/>
          <w:szCs w:val="22"/>
        </w:rPr>
      </w:pPr>
      <w:r w:rsidRPr="00835F06">
        <w:rPr>
          <w:rFonts w:cs="Arial"/>
          <w:szCs w:val="22"/>
        </w:rPr>
        <w:t>(nie dotyczą klauzul, ryzyk, mienia, dla których powyżej zostały określone inne wartości)</w:t>
      </w:r>
    </w:p>
    <w:p w:rsidR="00A82CA3" w:rsidRPr="00835F06" w:rsidRDefault="00A82CA3" w:rsidP="00A82CA3">
      <w:pPr>
        <w:spacing w:before="0" w:after="0" w:line="240" w:lineRule="auto"/>
        <w:rPr>
          <w:szCs w:val="22"/>
        </w:rPr>
      </w:pPr>
      <w:r w:rsidRPr="00835F06">
        <w:rPr>
          <w:b/>
          <w:szCs w:val="22"/>
        </w:rPr>
        <w:t xml:space="preserve">Franszyza integralna – </w:t>
      </w:r>
      <w:r w:rsidRPr="00835F06">
        <w:rPr>
          <w:szCs w:val="22"/>
        </w:rPr>
        <w:t>niedopuszczalna</w:t>
      </w:r>
    </w:p>
    <w:p w:rsidR="00A82CA3" w:rsidRPr="00835F06" w:rsidRDefault="00A82CA3" w:rsidP="00A82CA3">
      <w:pPr>
        <w:spacing w:before="0" w:after="0" w:line="240" w:lineRule="auto"/>
        <w:rPr>
          <w:rFonts w:cs="Arial"/>
          <w:szCs w:val="22"/>
        </w:rPr>
      </w:pPr>
      <w:r w:rsidRPr="00835F06">
        <w:rPr>
          <w:b/>
          <w:szCs w:val="22"/>
        </w:rPr>
        <w:t>Franszyza redukcyjna</w:t>
      </w:r>
      <w:r w:rsidRPr="00835F06">
        <w:rPr>
          <w:szCs w:val="22"/>
        </w:rPr>
        <w:t xml:space="preserve"> – niedopuszczalna</w:t>
      </w:r>
    </w:p>
    <w:p w:rsidR="00A82CA3" w:rsidRPr="00835F06" w:rsidRDefault="00A82CA3" w:rsidP="00A82CA3">
      <w:pPr>
        <w:spacing w:before="0" w:after="0" w:line="240" w:lineRule="auto"/>
        <w:rPr>
          <w:szCs w:val="22"/>
        </w:rPr>
      </w:pPr>
      <w:r w:rsidRPr="00835F06">
        <w:rPr>
          <w:b/>
          <w:szCs w:val="22"/>
        </w:rPr>
        <w:t>Udział własny</w:t>
      </w:r>
      <w:r w:rsidRPr="00835F06">
        <w:rPr>
          <w:szCs w:val="22"/>
        </w:rPr>
        <w:t xml:space="preserve"> – niedopuszczalny</w:t>
      </w:r>
    </w:p>
    <w:p w:rsidR="00064A90" w:rsidRPr="00835F06" w:rsidRDefault="00064A90" w:rsidP="00931633">
      <w:pPr>
        <w:pStyle w:val="Nagwek6"/>
      </w:pPr>
      <w:r w:rsidRPr="00835F06">
        <w:t>Zakres preferowany</w:t>
      </w:r>
    </w:p>
    <w:p w:rsidR="00064A90" w:rsidRPr="00835F06" w:rsidRDefault="00064A90" w:rsidP="00064A90">
      <w:pPr>
        <w:suppressAutoHyphens/>
        <w:rPr>
          <w:rFonts w:cs="Calibri"/>
          <w:i/>
          <w:iCs/>
          <w:szCs w:val="22"/>
          <w:lang w:eastAsia="ar-SA"/>
        </w:rPr>
      </w:pPr>
      <w:r w:rsidRPr="00835F06">
        <w:rPr>
          <w:rFonts w:cs="Calibri"/>
          <w:i/>
          <w:iCs/>
          <w:szCs w:val="22"/>
          <w:lang w:eastAsia="ar-SA"/>
        </w:rPr>
        <w:t>Ocenie podlegać będzie przyjęcie przez Wykonawcę poniżej określonych klauzul preferowanych. Wykonawca ma prawo przyjąć klauzulę w zaproponowanej treści lub odrzucić ją w całości.</w:t>
      </w:r>
    </w:p>
    <w:p w:rsidR="00064A90" w:rsidRPr="00835F06" w:rsidRDefault="00F23C8E" w:rsidP="00064A90">
      <w:pPr>
        <w:pStyle w:val="Nagwek7"/>
        <w:rPr>
          <w:szCs w:val="22"/>
          <w:lang w:eastAsia="ar-SA"/>
        </w:rPr>
      </w:pPr>
      <w:r w:rsidRPr="00835F06">
        <w:rPr>
          <w:szCs w:val="22"/>
          <w:lang w:eastAsia="ar-SA"/>
        </w:rPr>
        <w:t xml:space="preserve">PREFEROWANA OCHRONA UBEZPIECZENIOWA Z WŁĄCZENIEM NASTĘPUJĄCYCH KLAUZUL </w:t>
      </w:r>
      <w:r w:rsidR="00064A90" w:rsidRPr="00835F06">
        <w:rPr>
          <w:szCs w:val="22"/>
          <w:lang w:eastAsia="ar-SA"/>
        </w:rPr>
        <w:t>fakultatywn</w:t>
      </w:r>
      <w:r w:rsidRPr="00835F06">
        <w:rPr>
          <w:szCs w:val="22"/>
          <w:lang w:eastAsia="ar-SA"/>
        </w:rPr>
        <w:t>ych:</w:t>
      </w:r>
    </w:p>
    <w:p w:rsidR="00A82CA3" w:rsidRPr="00835F06" w:rsidRDefault="00A82CA3" w:rsidP="00A82CA3">
      <w:pPr>
        <w:spacing w:before="0" w:after="0" w:line="240" w:lineRule="auto"/>
        <w:rPr>
          <w:rFonts w:cs="Arial"/>
          <w:b/>
          <w:szCs w:val="22"/>
        </w:rPr>
      </w:pPr>
      <w:r w:rsidRPr="00835F06">
        <w:rPr>
          <w:rFonts w:cs="Arial"/>
          <w:b/>
          <w:szCs w:val="22"/>
        </w:rPr>
        <w:t>Z zachowaniem pozostałych nie zmienionych niniejszymi klauzulami postanowień umowy ubezpieczenia, ustala się, że:</w:t>
      </w:r>
    </w:p>
    <w:p w:rsidR="00A82CA3" w:rsidRPr="00835F06" w:rsidRDefault="00A82CA3" w:rsidP="00A82CA3">
      <w:pPr>
        <w:spacing w:before="0" w:after="0" w:line="240" w:lineRule="auto"/>
        <w:rPr>
          <w:b/>
          <w:szCs w:val="22"/>
        </w:rPr>
      </w:pPr>
    </w:p>
    <w:p w:rsidR="00A82CA3" w:rsidRPr="00835F06" w:rsidRDefault="00A82CA3" w:rsidP="00E35A0E">
      <w:pPr>
        <w:numPr>
          <w:ilvl w:val="0"/>
          <w:numId w:val="18"/>
        </w:numPr>
        <w:suppressAutoHyphens/>
        <w:spacing w:before="0" w:after="0" w:line="240" w:lineRule="auto"/>
        <w:ind w:left="567" w:hanging="283"/>
        <w:jc w:val="left"/>
        <w:rPr>
          <w:b/>
          <w:szCs w:val="22"/>
        </w:rPr>
      </w:pPr>
      <w:r w:rsidRPr="00835F06">
        <w:rPr>
          <w:b/>
          <w:szCs w:val="22"/>
        </w:rPr>
        <w:t>Klauzula restytucji mienia</w:t>
      </w:r>
    </w:p>
    <w:p w:rsidR="00A82CA3" w:rsidRPr="00835F06" w:rsidRDefault="00A82CA3" w:rsidP="00A82CA3">
      <w:pPr>
        <w:spacing w:before="0" w:after="0" w:line="240" w:lineRule="auto"/>
        <w:rPr>
          <w:szCs w:val="22"/>
        </w:rPr>
      </w:pPr>
      <w:r w:rsidRPr="00835F06">
        <w:rPr>
          <w:szCs w:val="22"/>
        </w:rPr>
        <w:t>W przypadku wystąpienia zdarzenia objętego zakresem ubezpieczenia Ubezpieczony może skorzystać z pomocy podmiotu zajmującego się profesjonalnie restytucją mienia, bez uprzedniej zgody Ubezpieczyciela. Sporządzony przez ten podmiot kosztorys zostanie przez Ubezpieczyciela zweryfikowany nie później niż w ciągu 2 dni roboczych od jego dostarczenia Ubezpieczycielowi. Klauzula ma zastosowanie w przypadku, gdy skorzystanie z pomocy podmiotu zajmującego się profesjonalnie restytucją mienia jest niezbędne do zapobieżenia zwiększenia rozmiarów szkody.</w:t>
      </w:r>
    </w:p>
    <w:p w:rsidR="00A82CA3" w:rsidRPr="00835F06" w:rsidRDefault="00A82CA3" w:rsidP="00A82CA3">
      <w:pPr>
        <w:spacing w:before="0" w:after="0" w:line="240" w:lineRule="auto"/>
        <w:rPr>
          <w:szCs w:val="22"/>
        </w:rPr>
      </w:pPr>
      <w:r w:rsidRPr="00835F06">
        <w:rPr>
          <w:szCs w:val="22"/>
        </w:rPr>
        <w:t>W pozostałych sytuacjach skorzystanie z pomocy podmiotu zajmującego się profesjonalnie restytucją mienia wymaga uprzedniej zgody Ubezpieczyciela.</w:t>
      </w:r>
    </w:p>
    <w:p w:rsidR="00A82CA3" w:rsidRPr="00835F06" w:rsidRDefault="00A82CA3" w:rsidP="00A82CA3">
      <w:pPr>
        <w:spacing w:before="0" w:after="0" w:line="240" w:lineRule="auto"/>
        <w:rPr>
          <w:szCs w:val="22"/>
        </w:rPr>
      </w:pPr>
    </w:p>
    <w:p w:rsidR="00A82CA3" w:rsidRPr="00835F06" w:rsidRDefault="00A82CA3" w:rsidP="00E35A0E">
      <w:pPr>
        <w:numPr>
          <w:ilvl w:val="0"/>
          <w:numId w:val="18"/>
        </w:numPr>
        <w:suppressAutoHyphens/>
        <w:autoSpaceDE w:val="0"/>
        <w:autoSpaceDN w:val="0"/>
        <w:adjustRightInd w:val="0"/>
        <w:spacing w:before="0" w:after="0" w:line="240" w:lineRule="auto"/>
        <w:ind w:left="567" w:hanging="283"/>
        <w:jc w:val="left"/>
        <w:rPr>
          <w:rFonts w:cs="Calibri"/>
          <w:b/>
          <w:bCs/>
          <w:szCs w:val="22"/>
        </w:rPr>
      </w:pPr>
      <w:r w:rsidRPr="00835F06">
        <w:rPr>
          <w:rFonts w:cs="Calibri"/>
          <w:b/>
          <w:szCs w:val="22"/>
        </w:rPr>
        <w:t>Klauzula samolikwidacji</w:t>
      </w:r>
    </w:p>
    <w:p w:rsidR="00A82CA3" w:rsidRPr="00835F06" w:rsidRDefault="00A82CA3" w:rsidP="00A82CA3">
      <w:pPr>
        <w:spacing w:before="0" w:after="0" w:line="240" w:lineRule="auto"/>
        <w:rPr>
          <w:rFonts w:cs="Calibri"/>
          <w:szCs w:val="22"/>
        </w:rPr>
      </w:pPr>
      <w:r w:rsidRPr="00835F06">
        <w:rPr>
          <w:rFonts w:cs="Calibri"/>
          <w:szCs w:val="22"/>
        </w:rPr>
        <w:t xml:space="preserve">Ubezpieczony, w przypadku stwierdzenia szkody objętej ubezpieczeniem, której wartość nie przekracza </w:t>
      </w:r>
      <w:r w:rsidRPr="00835F06">
        <w:rPr>
          <w:rFonts w:cs="Calibri"/>
          <w:szCs w:val="22"/>
        </w:rPr>
        <w:br/>
        <w:t xml:space="preserve">15.000 zł, podejmie czynności likwidacyjne we własnym zakresie, korzystając w tym celu z pracy zatrudnionych przez siebie pracowników. W przypadku rozszerzenia zakresu prac związanych z usunięciem </w:t>
      </w:r>
      <w:r w:rsidRPr="00835F06">
        <w:rPr>
          <w:rFonts w:cs="Calibri"/>
          <w:szCs w:val="22"/>
        </w:rPr>
        <w:lastRenderedPageBreak/>
        <w:t>szkody, które spowoduje przekroczenie całkowitych kosztów powyżej 15.000 zł Ubezpieczony zobowiązuje się powiadomić o szkodzie Ubezpieczyciela w celu uzgodnienia dalszego postępowania.</w:t>
      </w:r>
    </w:p>
    <w:p w:rsidR="00A82CA3" w:rsidRPr="00835F06" w:rsidRDefault="00A82CA3" w:rsidP="00A82CA3">
      <w:pPr>
        <w:spacing w:before="0" w:after="0" w:line="240" w:lineRule="auto"/>
        <w:rPr>
          <w:rFonts w:cs="Calibri"/>
          <w:szCs w:val="22"/>
        </w:rPr>
      </w:pPr>
      <w:r w:rsidRPr="00835F06">
        <w:rPr>
          <w:rFonts w:cs="Calibri"/>
          <w:szCs w:val="22"/>
        </w:rPr>
        <w:t>Ubezpieczony zobowiązany jest dokumentować zgłaszane szkody protokołem i dokumentacją zdjęciową.</w:t>
      </w:r>
    </w:p>
    <w:p w:rsidR="00A82CA3" w:rsidRPr="00835F06" w:rsidRDefault="00A82CA3" w:rsidP="00A82CA3">
      <w:pPr>
        <w:spacing w:before="0" w:after="0" w:line="240" w:lineRule="auto"/>
        <w:ind w:left="502"/>
        <w:rPr>
          <w:b/>
          <w:szCs w:val="22"/>
        </w:rPr>
      </w:pPr>
    </w:p>
    <w:p w:rsidR="00A82CA3" w:rsidRPr="00835F06" w:rsidRDefault="00A82CA3" w:rsidP="00A82CA3">
      <w:pPr>
        <w:tabs>
          <w:tab w:val="left" w:pos="2595"/>
        </w:tabs>
        <w:spacing w:before="0" w:after="0" w:line="240" w:lineRule="auto"/>
        <w:rPr>
          <w:b/>
          <w:szCs w:val="22"/>
        </w:rPr>
      </w:pPr>
    </w:p>
    <w:p w:rsidR="00A82CA3" w:rsidRPr="00835F06" w:rsidRDefault="00A82CA3" w:rsidP="00A82CA3">
      <w:pPr>
        <w:tabs>
          <w:tab w:val="left" w:pos="2595"/>
        </w:tabs>
        <w:spacing w:before="0" w:after="0" w:line="240" w:lineRule="auto"/>
        <w:rPr>
          <w:b/>
          <w:szCs w:val="22"/>
        </w:rPr>
      </w:pPr>
      <w:r w:rsidRPr="00835F06">
        <w:rPr>
          <w:b/>
          <w:szCs w:val="22"/>
        </w:rPr>
        <w:t>LIMITY OCHRONY UBEZPIECZENIOWEJ</w:t>
      </w:r>
    </w:p>
    <w:p w:rsidR="00A82CA3" w:rsidRPr="00835F06" w:rsidRDefault="00A82CA3" w:rsidP="00A82CA3">
      <w:pPr>
        <w:tabs>
          <w:tab w:val="left" w:pos="2595"/>
        </w:tabs>
        <w:spacing w:before="60" w:after="0" w:line="240" w:lineRule="auto"/>
        <w:rPr>
          <w:i/>
          <w:szCs w:val="22"/>
        </w:rPr>
      </w:pPr>
      <w:r w:rsidRPr="00835F06">
        <w:rPr>
          <w:i/>
          <w:szCs w:val="22"/>
        </w:rPr>
        <w:t>Ocenie podlegać będzie zaproponowana przez Wykonawcę wysokość limitu, nie niższa niż określona w zakresie minimalnym, dla poniżej wskazanych ryzyk/klauzul:</w:t>
      </w:r>
    </w:p>
    <w:p w:rsidR="00A82CA3" w:rsidRPr="00835F06" w:rsidRDefault="00A82CA3" w:rsidP="00E35A0E">
      <w:pPr>
        <w:numPr>
          <w:ilvl w:val="0"/>
          <w:numId w:val="17"/>
        </w:numPr>
        <w:tabs>
          <w:tab w:val="left" w:pos="709"/>
        </w:tabs>
        <w:suppressAutoHyphens/>
        <w:spacing w:before="0" w:after="0" w:line="240" w:lineRule="auto"/>
        <w:jc w:val="left"/>
        <w:rPr>
          <w:szCs w:val="22"/>
        </w:rPr>
      </w:pPr>
      <w:r w:rsidRPr="00835F06">
        <w:rPr>
          <w:szCs w:val="22"/>
        </w:rPr>
        <w:t>kradzież zwykła</w:t>
      </w:r>
    </w:p>
    <w:p w:rsidR="00A82CA3" w:rsidRPr="00835F06" w:rsidRDefault="00A82CA3" w:rsidP="00E35A0E">
      <w:pPr>
        <w:numPr>
          <w:ilvl w:val="0"/>
          <w:numId w:val="17"/>
        </w:numPr>
        <w:tabs>
          <w:tab w:val="left" w:pos="709"/>
        </w:tabs>
        <w:suppressAutoHyphens/>
        <w:spacing w:before="0" w:after="0" w:line="240" w:lineRule="auto"/>
        <w:jc w:val="left"/>
        <w:rPr>
          <w:szCs w:val="22"/>
        </w:rPr>
      </w:pPr>
      <w:r w:rsidRPr="00835F06">
        <w:rPr>
          <w:szCs w:val="22"/>
        </w:rPr>
        <w:t xml:space="preserve">klauzula szkód przepięciowych </w:t>
      </w:r>
    </w:p>
    <w:p w:rsidR="00A82CA3" w:rsidRPr="00835F06" w:rsidRDefault="00A82CA3" w:rsidP="00E35A0E">
      <w:pPr>
        <w:numPr>
          <w:ilvl w:val="0"/>
          <w:numId w:val="17"/>
        </w:numPr>
        <w:tabs>
          <w:tab w:val="left" w:pos="709"/>
        </w:tabs>
        <w:suppressAutoHyphens/>
        <w:spacing w:before="0" w:after="0" w:line="240" w:lineRule="auto"/>
        <w:jc w:val="left"/>
        <w:rPr>
          <w:szCs w:val="22"/>
        </w:rPr>
      </w:pPr>
      <w:r w:rsidRPr="00835F06">
        <w:rPr>
          <w:szCs w:val="22"/>
        </w:rPr>
        <w:t>klauzula aktów terroryzmu</w:t>
      </w:r>
    </w:p>
    <w:p w:rsidR="00A82CA3" w:rsidRPr="00835F06" w:rsidRDefault="00A82CA3" w:rsidP="00E35A0E">
      <w:pPr>
        <w:numPr>
          <w:ilvl w:val="0"/>
          <w:numId w:val="17"/>
        </w:numPr>
        <w:tabs>
          <w:tab w:val="left" w:pos="709"/>
        </w:tabs>
        <w:suppressAutoHyphens/>
        <w:spacing w:before="0" w:after="0" w:line="240" w:lineRule="auto"/>
        <w:jc w:val="left"/>
        <w:rPr>
          <w:szCs w:val="22"/>
        </w:rPr>
      </w:pPr>
      <w:r w:rsidRPr="00835F06">
        <w:rPr>
          <w:szCs w:val="22"/>
        </w:rPr>
        <w:t>klauzula przezornej sumy ubezpieczenia</w:t>
      </w:r>
    </w:p>
    <w:p w:rsidR="00A82CA3" w:rsidRPr="00835F06" w:rsidRDefault="00A82CA3" w:rsidP="00E35A0E">
      <w:pPr>
        <w:numPr>
          <w:ilvl w:val="0"/>
          <w:numId w:val="17"/>
        </w:numPr>
        <w:tabs>
          <w:tab w:val="left" w:pos="709"/>
        </w:tabs>
        <w:suppressAutoHyphens/>
        <w:spacing w:before="0" w:after="0" w:line="240" w:lineRule="auto"/>
        <w:jc w:val="left"/>
        <w:rPr>
          <w:szCs w:val="22"/>
        </w:rPr>
      </w:pPr>
      <w:r w:rsidRPr="00835F06">
        <w:rPr>
          <w:szCs w:val="22"/>
        </w:rPr>
        <w:t>klauzula katastrofy budowlanej</w:t>
      </w:r>
    </w:p>
    <w:p w:rsidR="00A82CA3" w:rsidRPr="00835F06" w:rsidRDefault="00A82CA3" w:rsidP="00E35A0E">
      <w:pPr>
        <w:numPr>
          <w:ilvl w:val="0"/>
          <w:numId w:val="17"/>
        </w:numPr>
        <w:tabs>
          <w:tab w:val="left" w:pos="709"/>
        </w:tabs>
        <w:suppressAutoHyphens/>
        <w:spacing w:before="0" w:after="0" w:line="240" w:lineRule="auto"/>
        <w:jc w:val="left"/>
        <w:rPr>
          <w:szCs w:val="22"/>
        </w:rPr>
      </w:pPr>
      <w:r w:rsidRPr="00835F06">
        <w:rPr>
          <w:szCs w:val="22"/>
        </w:rPr>
        <w:t>klauzula usunięcia pozostałości po szkodzie</w:t>
      </w:r>
    </w:p>
    <w:p w:rsidR="00A82CA3" w:rsidRPr="00835F06" w:rsidRDefault="00A82CA3" w:rsidP="00A82CA3">
      <w:pPr>
        <w:tabs>
          <w:tab w:val="left" w:pos="2595"/>
        </w:tabs>
        <w:spacing w:before="0" w:after="0" w:line="240" w:lineRule="auto"/>
        <w:rPr>
          <w:szCs w:val="22"/>
        </w:rPr>
      </w:pPr>
    </w:p>
    <w:p w:rsidR="00A82CA3" w:rsidRPr="00835F06" w:rsidRDefault="00A82CA3" w:rsidP="00A82CA3">
      <w:pPr>
        <w:tabs>
          <w:tab w:val="left" w:pos="2595"/>
        </w:tabs>
        <w:spacing w:before="0" w:after="0" w:line="240" w:lineRule="auto"/>
        <w:rPr>
          <w:b/>
          <w:szCs w:val="22"/>
        </w:rPr>
      </w:pPr>
    </w:p>
    <w:p w:rsidR="00A82CA3" w:rsidRPr="00835F06" w:rsidRDefault="00A82CA3" w:rsidP="00A82CA3">
      <w:pPr>
        <w:tabs>
          <w:tab w:val="left" w:pos="2595"/>
        </w:tabs>
        <w:spacing w:before="0" w:after="0" w:line="240" w:lineRule="auto"/>
        <w:rPr>
          <w:b/>
          <w:szCs w:val="22"/>
        </w:rPr>
      </w:pPr>
      <w:r w:rsidRPr="00835F06">
        <w:rPr>
          <w:b/>
          <w:szCs w:val="22"/>
        </w:rPr>
        <w:t xml:space="preserve">FRANSZYZE </w:t>
      </w:r>
    </w:p>
    <w:p w:rsidR="00A82CA3" w:rsidRPr="00835F06" w:rsidRDefault="00A82CA3" w:rsidP="00A82CA3">
      <w:pPr>
        <w:tabs>
          <w:tab w:val="left" w:pos="2595"/>
        </w:tabs>
        <w:spacing w:before="60" w:after="0" w:line="240" w:lineRule="auto"/>
        <w:rPr>
          <w:i/>
          <w:szCs w:val="22"/>
        </w:rPr>
      </w:pPr>
      <w:r w:rsidRPr="00835F06">
        <w:rPr>
          <w:i/>
          <w:szCs w:val="22"/>
        </w:rPr>
        <w:t>Ocenie podlegać będzie zaproponowana przez Wykonawcę wartość franszyz dla określonych ryzyk – nie wyższa niż określona przez Zamawiającego wartość maksymalna dopuszczalna.</w:t>
      </w:r>
    </w:p>
    <w:p w:rsidR="00A82CA3" w:rsidRPr="00835F06" w:rsidRDefault="00A82CA3" w:rsidP="00A82CA3">
      <w:pPr>
        <w:tabs>
          <w:tab w:val="left" w:pos="2595"/>
        </w:tabs>
        <w:spacing w:before="0" w:after="0" w:line="240" w:lineRule="auto"/>
        <w:ind w:left="1985" w:hanging="1985"/>
        <w:rPr>
          <w:szCs w:val="22"/>
        </w:rPr>
      </w:pPr>
    </w:p>
    <w:p w:rsidR="00A82CA3" w:rsidRPr="00835F06" w:rsidRDefault="00A82CA3" w:rsidP="00A82CA3">
      <w:pPr>
        <w:tabs>
          <w:tab w:val="left" w:pos="2595"/>
        </w:tabs>
        <w:spacing w:before="0" w:after="0" w:line="240" w:lineRule="auto"/>
        <w:ind w:left="1985" w:hanging="1985"/>
        <w:rPr>
          <w:szCs w:val="22"/>
        </w:rPr>
      </w:pPr>
      <w:r w:rsidRPr="00835F06">
        <w:rPr>
          <w:szCs w:val="22"/>
        </w:rPr>
        <w:t>Franszyza redukcyjna w klauzulach:</w:t>
      </w:r>
    </w:p>
    <w:p w:rsidR="00A82CA3" w:rsidRPr="00835F06" w:rsidRDefault="00A82CA3" w:rsidP="00A82CA3">
      <w:pPr>
        <w:autoSpaceDE w:val="0"/>
        <w:autoSpaceDN w:val="0"/>
        <w:adjustRightInd w:val="0"/>
        <w:spacing w:before="0" w:after="0" w:line="240" w:lineRule="auto"/>
        <w:rPr>
          <w:szCs w:val="22"/>
        </w:rPr>
      </w:pPr>
      <w:r w:rsidRPr="00835F06">
        <w:rPr>
          <w:szCs w:val="22"/>
        </w:rPr>
        <w:t xml:space="preserve">- aktów terroryzmu – dopuszczalna </w:t>
      </w:r>
      <w:r w:rsidRPr="00835F06">
        <w:rPr>
          <w:b/>
          <w:szCs w:val="22"/>
        </w:rPr>
        <w:t>maksymalna</w:t>
      </w:r>
      <w:r w:rsidRPr="00835F06">
        <w:rPr>
          <w:szCs w:val="22"/>
        </w:rPr>
        <w:t xml:space="preserve"> </w:t>
      </w:r>
      <w:r w:rsidRPr="00835F06">
        <w:rPr>
          <w:b/>
          <w:szCs w:val="22"/>
        </w:rPr>
        <w:t>5.000 zł</w:t>
      </w:r>
      <w:r w:rsidRPr="00835F06">
        <w:rPr>
          <w:szCs w:val="22"/>
        </w:rPr>
        <w:t xml:space="preserve"> </w:t>
      </w:r>
    </w:p>
    <w:p w:rsidR="00A82CA3" w:rsidRPr="00835F06" w:rsidRDefault="00A82CA3" w:rsidP="00A82CA3">
      <w:pPr>
        <w:tabs>
          <w:tab w:val="left" w:pos="2595"/>
        </w:tabs>
        <w:spacing w:before="0" w:after="0" w:line="240" w:lineRule="auto"/>
        <w:ind w:left="1985" w:hanging="1985"/>
        <w:rPr>
          <w:szCs w:val="22"/>
        </w:rPr>
      </w:pPr>
      <w:r w:rsidRPr="00835F06">
        <w:rPr>
          <w:szCs w:val="22"/>
        </w:rPr>
        <w:t xml:space="preserve">- katastrofy budowlanej  – dopuszczalna </w:t>
      </w:r>
      <w:r w:rsidRPr="00835F06">
        <w:rPr>
          <w:b/>
          <w:szCs w:val="22"/>
        </w:rPr>
        <w:t>maksymalna</w:t>
      </w:r>
      <w:r w:rsidRPr="00835F06">
        <w:rPr>
          <w:szCs w:val="22"/>
        </w:rPr>
        <w:t xml:space="preserve"> </w:t>
      </w:r>
      <w:r w:rsidRPr="00835F06">
        <w:rPr>
          <w:b/>
          <w:bCs/>
          <w:szCs w:val="22"/>
        </w:rPr>
        <w:t>5</w:t>
      </w:r>
      <w:r w:rsidRPr="00835F06">
        <w:rPr>
          <w:b/>
          <w:szCs w:val="22"/>
        </w:rPr>
        <w:t>.000 zł</w:t>
      </w:r>
      <w:r w:rsidRPr="00835F06">
        <w:rPr>
          <w:szCs w:val="22"/>
        </w:rPr>
        <w:t xml:space="preserve"> </w:t>
      </w:r>
    </w:p>
    <w:p w:rsidR="003C662F" w:rsidRPr="00835F06" w:rsidRDefault="003C662F" w:rsidP="00A82CA3">
      <w:pPr>
        <w:tabs>
          <w:tab w:val="left" w:pos="2595"/>
        </w:tabs>
        <w:spacing w:before="0" w:after="0" w:line="240" w:lineRule="auto"/>
        <w:ind w:left="1985" w:hanging="1985"/>
        <w:rPr>
          <w:szCs w:val="22"/>
        </w:rPr>
      </w:pPr>
    </w:p>
    <w:p w:rsidR="003C662F" w:rsidRPr="00835F06" w:rsidRDefault="003C662F" w:rsidP="00A82CA3">
      <w:pPr>
        <w:tabs>
          <w:tab w:val="left" w:pos="2595"/>
        </w:tabs>
        <w:spacing w:before="0" w:after="0" w:line="240" w:lineRule="auto"/>
        <w:ind w:left="1985" w:hanging="1985"/>
        <w:rPr>
          <w:szCs w:val="22"/>
        </w:rPr>
      </w:pPr>
    </w:p>
    <w:p w:rsidR="001405C5" w:rsidRPr="00201A16" w:rsidRDefault="00201A16" w:rsidP="00460D53">
      <w:pPr>
        <w:pStyle w:val="Nagwek3a"/>
        <w:pBdr>
          <w:bottom w:val="single" w:sz="4" w:space="1" w:color="808080"/>
        </w:pBdr>
        <w:ind w:left="567" w:hanging="567"/>
      </w:pPr>
      <w:r w:rsidRPr="00201A16">
        <w:t>Ubezpieczenie sprzętu elektronicznego od wszystkich ryzyk</w:t>
      </w:r>
    </w:p>
    <w:p w:rsidR="001405C5" w:rsidRDefault="004A7D66" w:rsidP="00931633">
      <w:pPr>
        <w:pStyle w:val="Nagwek6"/>
      </w:pPr>
      <w:r>
        <w:t>Zakres minimalny</w:t>
      </w:r>
    </w:p>
    <w:p w:rsidR="009E31AA" w:rsidRDefault="009E31AA" w:rsidP="009E31AA">
      <w:pPr>
        <w:suppressAutoHyphens/>
        <w:rPr>
          <w:rFonts w:cs="Calibri"/>
          <w:color w:val="0D0D0D"/>
          <w:szCs w:val="22"/>
          <w:lang w:eastAsia="ar-SA"/>
        </w:rPr>
      </w:pPr>
      <w:r w:rsidRPr="009E31AA">
        <w:rPr>
          <w:rFonts w:cs="Calibri"/>
          <w:b/>
          <w:bCs/>
          <w:color w:val="0D0D0D"/>
          <w:szCs w:val="22"/>
          <w:u w:val="single"/>
          <w:lang w:eastAsia="ar-SA"/>
        </w:rPr>
        <w:t>Przedmiotem ubezpieczenia</w:t>
      </w:r>
      <w:r w:rsidRPr="009E31AA">
        <w:rPr>
          <w:rFonts w:cs="Calibri"/>
          <w:color w:val="0D0D0D"/>
          <w:szCs w:val="22"/>
          <w:lang w:eastAsia="ar-SA"/>
        </w:rPr>
        <w:t xml:space="preserve"> jest mienie</w:t>
      </w:r>
      <w:r w:rsidR="007F16CB">
        <w:rPr>
          <w:rFonts w:cs="Calibri"/>
          <w:color w:val="0D0D0D"/>
          <w:szCs w:val="22"/>
          <w:lang w:eastAsia="ar-SA"/>
        </w:rPr>
        <w:t xml:space="preserve"> będące w posiadaniu</w:t>
      </w:r>
      <w:r w:rsidRPr="009E31AA">
        <w:rPr>
          <w:rFonts w:cs="Calibri"/>
          <w:color w:val="0D0D0D"/>
          <w:szCs w:val="22"/>
          <w:lang w:eastAsia="ar-SA"/>
        </w:rPr>
        <w:t xml:space="preserve"> (samoistnym lub zależnym) Ubezpieczonego, mienie nie stanowiąc</w:t>
      </w:r>
      <w:r w:rsidR="00112028">
        <w:rPr>
          <w:rFonts w:cs="Calibri"/>
          <w:color w:val="0D0D0D"/>
          <w:szCs w:val="22"/>
          <w:lang w:eastAsia="ar-SA"/>
        </w:rPr>
        <w:t>e</w:t>
      </w:r>
      <w:r w:rsidRPr="009E31AA">
        <w:rPr>
          <w:rFonts w:cs="Calibri"/>
          <w:color w:val="0D0D0D"/>
          <w:szCs w:val="22"/>
          <w:lang w:eastAsia="ar-SA"/>
        </w:rPr>
        <w:t xml:space="preserve"> własności Ubezpieczonego (jak m.in. mienie najmowane, </w:t>
      </w:r>
      <w:r w:rsidR="00112028" w:rsidRPr="009E31AA">
        <w:rPr>
          <w:rFonts w:cs="Calibri"/>
          <w:color w:val="0D0D0D"/>
          <w:szCs w:val="22"/>
          <w:lang w:eastAsia="ar-SA"/>
        </w:rPr>
        <w:t>dzierżawion</w:t>
      </w:r>
      <w:r w:rsidR="00112028">
        <w:rPr>
          <w:rFonts w:cs="Calibri"/>
          <w:color w:val="0D0D0D"/>
          <w:szCs w:val="22"/>
          <w:lang w:eastAsia="ar-SA"/>
        </w:rPr>
        <w:t>e</w:t>
      </w:r>
      <w:r w:rsidRPr="009E31AA">
        <w:rPr>
          <w:rFonts w:cs="Calibri"/>
          <w:color w:val="0D0D0D"/>
          <w:szCs w:val="22"/>
          <w:lang w:eastAsia="ar-SA"/>
        </w:rPr>
        <w:t xml:space="preserve"> lub osób trzecich), </w:t>
      </w:r>
      <w:r w:rsidR="007278B4">
        <w:rPr>
          <w:rFonts w:cs="Calibri"/>
          <w:color w:val="0D0D0D"/>
          <w:szCs w:val="22"/>
          <w:lang w:eastAsia="ar-SA"/>
        </w:rPr>
        <w:t xml:space="preserve">a </w:t>
      </w:r>
      <w:r w:rsidRPr="009E31AA">
        <w:rPr>
          <w:rFonts w:cs="Calibri"/>
          <w:color w:val="0D0D0D"/>
          <w:szCs w:val="22"/>
          <w:lang w:eastAsia="ar-SA"/>
        </w:rPr>
        <w:t>także mienie, w którego posiadanie Ubezpieczony wejdzie w okresie ubezpieczenia.</w:t>
      </w:r>
    </w:p>
    <w:tbl>
      <w:tblPr>
        <w:tblW w:w="9560"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tblPr>
      <w:tblGrid>
        <w:gridCol w:w="426"/>
        <w:gridCol w:w="3402"/>
        <w:gridCol w:w="1842"/>
        <w:gridCol w:w="1701"/>
        <w:gridCol w:w="2189"/>
      </w:tblGrid>
      <w:tr w:rsidR="00DF6690" w:rsidRPr="00DF6690" w:rsidTr="00F633A9">
        <w:tc>
          <w:tcPr>
            <w:tcW w:w="426" w:type="dxa"/>
            <w:shd w:val="clear" w:color="auto" w:fill="D9D9D9"/>
            <w:vAlign w:val="center"/>
          </w:tcPr>
          <w:p w:rsidR="00DF6690" w:rsidRPr="00DF6690" w:rsidRDefault="00DF6690" w:rsidP="00F633A9">
            <w:pPr>
              <w:suppressAutoHyphens/>
              <w:spacing w:before="0" w:after="0" w:line="240" w:lineRule="auto"/>
              <w:rPr>
                <w:rFonts w:cs="Calibri"/>
                <w:b/>
                <w:color w:val="0D0D0D"/>
                <w:szCs w:val="22"/>
                <w:lang w:eastAsia="ar-SA"/>
              </w:rPr>
            </w:pPr>
            <w:r w:rsidRPr="00DF6690">
              <w:rPr>
                <w:rFonts w:cs="Calibri"/>
                <w:b/>
                <w:color w:val="0D0D0D"/>
                <w:szCs w:val="22"/>
                <w:lang w:eastAsia="ar-SA"/>
              </w:rPr>
              <w:t>Lp.</w:t>
            </w:r>
          </w:p>
        </w:tc>
        <w:tc>
          <w:tcPr>
            <w:tcW w:w="3402" w:type="dxa"/>
            <w:shd w:val="clear" w:color="auto" w:fill="D9D9D9"/>
            <w:vAlign w:val="center"/>
          </w:tcPr>
          <w:p w:rsidR="00DF6690" w:rsidRPr="00DF6690" w:rsidRDefault="00DF6690" w:rsidP="00F633A9">
            <w:pPr>
              <w:suppressAutoHyphens/>
              <w:spacing w:before="0" w:after="0" w:line="240" w:lineRule="auto"/>
              <w:rPr>
                <w:rFonts w:cs="Calibri"/>
                <w:b/>
                <w:color w:val="0D0D0D"/>
                <w:szCs w:val="22"/>
                <w:lang w:eastAsia="ar-SA"/>
              </w:rPr>
            </w:pPr>
            <w:r w:rsidRPr="00DF6690">
              <w:rPr>
                <w:rFonts w:cs="Calibri"/>
                <w:b/>
                <w:color w:val="0D0D0D"/>
                <w:szCs w:val="22"/>
                <w:lang w:eastAsia="ar-SA"/>
              </w:rPr>
              <w:t>Przedmiot ubezpieczenia</w:t>
            </w:r>
          </w:p>
        </w:tc>
        <w:tc>
          <w:tcPr>
            <w:tcW w:w="1842" w:type="dxa"/>
            <w:shd w:val="clear" w:color="auto" w:fill="D9D9D9"/>
            <w:vAlign w:val="center"/>
          </w:tcPr>
          <w:p w:rsidR="00DF6690" w:rsidRPr="00DF6690" w:rsidRDefault="00DF6690" w:rsidP="00F633A9">
            <w:pPr>
              <w:suppressAutoHyphens/>
              <w:spacing w:before="0" w:after="0" w:line="240" w:lineRule="auto"/>
              <w:rPr>
                <w:rFonts w:cs="Calibri"/>
                <w:b/>
                <w:color w:val="0D0D0D"/>
                <w:szCs w:val="22"/>
                <w:lang w:eastAsia="ar-SA"/>
              </w:rPr>
            </w:pPr>
            <w:r w:rsidRPr="00DF6690">
              <w:rPr>
                <w:rFonts w:cs="Calibri"/>
                <w:b/>
                <w:color w:val="0D0D0D"/>
                <w:szCs w:val="22"/>
                <w:lang w:eastAsia="ar-SA"/>
              </w:rPr>
              <w:t>System ubezpieczenia</w:t>
            </w:r>
          </w:p>
        </w:tc>
        <w:tc>
          <w:tcPr>
            <w:tcW w:w="1701" w:type="dxa"/>
            <w:shd w:val="clear" w:color="auto" w:fill="D9D9D9"/>
            <w:vAlign w:val="center"/>
          </w:tcPr>
          <w:p w:rsidR="00DF6690" w:rsidRPr="00DF6690" w:rsidRDefault="00DF6690" w:rsidP="00F633A9">
            <w:pPr>
              <w:suppressAutoHyphens/>
              <w:spacing w:before="0" w:after="0" w:line="240" w:lineRule="auto"/>
              <w:rPr>
                <w:rFonts w:cs="Calibri"/>
                <w:b/>
                <w:color w:val="0D0D0D"/>
                <w:szCs w:val="22"/>
                <w:lang w:eastAsia="ar-SA"/>
              </w:rPr>
            </w:pPr>
            <w:r w:rsidRPr="00DF6690">
              <w:rPr>
                <w:rFonts w:cs="Calibri"/>
                <w:b/>
                <w:color w:val="0D0D0D"/>
                <w:szCs w:val="22"/>
                <w:lang w:eastAsia="ar-SA"/>
              </w:rPr>
              <w:t>Wartość ubezpieczenia</w:t>
            </w:r>
          </w:p>
        </w:tc>
        <w:tc>
          <w:tcPr>
            <w:tcW w:w="2189" w:type="dxa"/>
            <w:shd w:val="clear" w:color="auto" w:fill="D9D9D9"/>
            <w:vAlign w:val="center"/>
          </w:tcPr>
          <w:p w:rsidR="00F633A9" w:rsidRDefault="00DF6690" w:rsidP="00F633A9">
            <w:pPr>
              <w:suppressAutoHyphens/>
              <w:spacing w:before="0" w:after="0" w:line="240" w:lineRule="auto"/>
              <w:rPr>
                <w:rFonts w:cs="Calibri"/>
                <w:b/>
                <w:color w:val="0D0D0D"/>
                <w:szCs w:val="22"/>
                <w:lang w:eastAsia="ar-SA"/>
              </w:rPr>
            </w:pPr>
            <w:r w:rsidRPr="00DF6690">
              <w:rPr>
                <w:rFonts w:cs="Calibri"/>
                <w:b/>
                <w:color w:val="0D0D0D"/>
                <w:szCs w:val="22"/>
                <w:lang w:eastAsia="ar-SA"/>
              </w:rPr>
              <w:t xml:space="preserve">Suma ubezpieczenia </w:t>
            </w:r>
          </w:p>
          <w:p w:rsidR="00DF6690" w:rsidRPr="00DF6690" w:rsidRDefault="00DF6690" w:rsidP="00F633A9">
            <w:pPr>
              <w:suppressAutoHyphens/>
              <w:spacing w:before="0" w:after="0" w:line="240" w:lineRule="auto"/>
              <w:rPr>
                <w:rFonts w:cs="Calibri"/>
                <w:b/>
                <w:bCs/>
                <w:color w:val="0D0D0D"/>
                <w:szCs w:val="22"/>
                <w:lang w:eastAsia="ar-SA"/>
              </w:rPr>
            </w:pPr>
            <w:r w:rsidRPr="00DF6690">
              <w:rPr>
                <w:rFonts w:cs="Calibri"/>
                <w:b/>
                <w:color w:val="0D0D0D"/>
                <w:szCs w:val="22"/>
                <w:lang w:eastAsia="ar-SA"/>
              </w:rPr>
              <w:t xml:space="preserve">w zł </w:t>
            </w:r>
          </w:p>
        </w:tc>
      </w:tr>
      <w:tr w:rsidR="007B2BB6" w:rsidRPr="00DF6690" w:rsidTr="008250B5">
        <w:tc>
          <w:tcPr>
            <w:tcW w:w="426" w:type="dxa"/>
            <w:vAlign w:val="center"/>
          </w:tcPr>
          <w:p w:rsidR="007B2BB6" w:rsidRPr="00DF6690" w:rsidRDefault="007B2BB6" w:rsidP="007B2BB6">
            <w:pPr>
              <w:suppressAutoHyphens/>
              <w:spacing w:before="0" w:after="0" w:line="240" w:lineRule="auto"/>
              <w:rPr>
                <w:rFonts w:cs="Calibri"/>
                <w:color w:val="0D0D0D"/>
                <w:szCs w:val="22"/>
                <w:lang w:eastAsia="ar-SA"/>
              </w:rPr>
            </w:pPr>
            <w:r w:rsidRPr="00DF6690">
              <w:rPr>
                <w:rFonts w:cs="Calibri"/>
                <w:color w:val="0D0D0D"/>
                <w:szCs w:val="22"/>
                <w:lang w:eastAsia="ar-SA"/>
              </w:rPr>
              <w:t>1</w:t>
            </w:r>
          </w:p>
        </w:tc>
        <w:tc>
          <w:tcPr>
            <w:tcW w:w="3402" w:type="dxa"/>
            <w:vAlign w:val="center"/>
          </w:tcPr>
          <w:p w:rsidR="007B2BB6" w:rsidRPr="00DF6690" w:rsidRDefault="007B2BB6" w:rsidP="007B2BB6">
            <w:pPr>
              <w:suppressAutoHyphens/>
              <w:spacing w:before="0" w:after="0" w:line="240" w:lineRule="auto"/>
              <w:rPr>
                <w:rFonts w:cs="Calibri"/>
                <w:bCs/>
                <w:color w:val="0D0D0D"/>
                <w:szCs w:val="22"/>
                <w:lang w:eastAsia="ar-SA"/>
              </w:rPr>
            </w:pPr>
            <w:r w:rsidRPr="00DF6690">
              <w:rPr>
                <w:rFonts w:cs="Calibri"/>
                <w:bCs/>
                <w:color w:val="0D0D0D"/>
                <w:szCs w:val="22"/>
                <w:lang w:eastAsia="ar-SA"/>
              </w:rPr>
              <w:t>Sprzęt elektroniczny stacjonarny</w:t>
            </w:r>
          </w:p>
        </w:tc>
        <w:tc>
          <w:tcPr>
            <w:tcW w:w="1842" w:type="dxa"/>
            <w:vAlign w:val="center"/>
          </w:tcPr>
          <w:p w:rsidR="007B2BB6" w:rsidRPr="00DF6690" w:rsidRDefault="007B2BB6" w:rsidP="007B2BB6">
            <w:pPr>
              <w:suppressAutoHyphens/>
              <w:spacing w:before="0" w:after="0" w:line="240" w:lineRule="auto"/>
              <w:rPr>
                <w:rFonts w:cs="Calibri"/>
                <w:b/>
                <w:color w:val="0D0D0D"/>
                <w:szCs w:val="22"/>
                <w:lang w:eastAsia="ar-SA"/>
              </w:rPr>
            </w:pPr>
            <w:r w:rsidRPr="00DF6690">
              <w:rPr>
                <w:rFonts w:cs="Calibri"/>
                <w:color w:val="0D0D0D"/>
                <w:szCs w:val="22"/>
                <w:lang w:eastAsia="ar-SA"/>
              </w:rPr>
              <w:t>sumy stałe</w:t>
            </w:r>
          </w:p>
        </w:tc>
        <w:tc>
          <w:tcPr>
            <w:tcW w:w="1701" w:type="dxa"/>
            <w:vAlign w:val="center"/>
          </w:tcPr>
          <w:p w:rsidR="007B2BB6" w:rsidRPr="00DF6690" w:rsidRDefault="007B2BB6" w:rsidP="007B2BB6">
            <w:pPr>
              <w:suppressAutoHyphens/>
              <w:spacing w:before="0" w:after="0" w:line="240" w:lineRule="auto"/>
              <w:rPr>
                <w:rFonts w:cs="Calibri"/>
                <w:color w:val="0D0D0D"/>
                <w:szCs w:val="22"/>
                <w:lang w:eastAsia="ar-SA"/>
              </w:rPr>
            </w:pPr>
            <w:r w:rsidRPr="00DF6690">
              <w:rPr>
                <w:rFonts w:cs="Calibri"/>
                <w:bCs/>
                <w:color w:val="0D0D0D"/>
                <w:szCs w:val="22"/>
                <w:lang w:eastAsia="ar-SA"/>
              </w:rPr>
              <w:t>księgowa brutto</w:t>
            </w:r>
          </w:p>
        </w:tc>
        <w:tc>
          <w:tcPr>
            <w:tcW w:w="2189" w:type="dxa"/>
          </w:tcPr>
          <w:p w:rsidR="007B2BB6" w:rsidRPr="007B2BB6" w:rsidRDefault="007B2BB6" w:rsidP="007B2BB6">
            <w:pPr>
              <w:suppressAutoHyphens/>
              <w:spacing w:before="0" w:after="0" w:line="240" w:lineRule="auto"/>
              <w:jc w:val="right"/>
              <w:rPr>
                <w:rFonts w:cs="Calibri"/>
                <w:bCs/>
                <w:color w:val="0D0D0D"/>
                <w:szCs w:val="22"/>
                <w:lang w:eastAsia="ar-SA"/>
              </w:rPr>
            </w:pPr>
            <w:r w:rsidRPr="007B2BB6">
              <w:t xml:space="preserve"> 1 503 842,43 </w:t>
            </w:r>
          </w:p>
        </w:tc>
      </w:tr>
      <w:tr w:rsidR="007B2BB6" w:rsidRPr="00DF6690" w:rsidTr="008250B5">
        <w:trPr>
          <w:trHeight w:val="340"/>
        </w:trPr>
        <w:tc>
          <w:tcPr>
            <w:tcW w:w="426" w:type="dxa"/>
            <w:vAlign w:val="center"/>
          </w:tcPr>
          <w:p w:rsidR="007B2BB6" w:rsidRPr="00DF6690" w:rsidRDefault="007B2BB6" w:rsidP="007B2BB6">
            <w:pPr>
              <w:suppressAutoHyphens/>
              <w:spacing w:before="0" w:after="0" w:line="240" w:lineRule="auto"/>
              <w:rPr>
                <w:rFonts w:cs="Calibri"/>
                <w:color w:val="0D0D0D"/>
                <w:szCs w:val="22"/>
                <w:lang w:eastAsia="ar-SA"/>
              </w:rPr>
            </w:pPr>
            <w:r w:rsidRPr="00DF6690">
              <w:rPr>
                <w:rFonts w:cs="Calibri"/>
                <w:color w:val="0D0D0D"/>
                <w:szCs w:val="22"/>
                <w:lang w:eastAsia="ar-SA"/>
              </w:rPr>
              <w:t>2</w:t>
            </w:r>
          </w:p>
        </w:tc>
        <w:tc>
          <w:tcPr>
            <w:tcW w:w="3402" w:type="dxa"/>
            <w:vAlign w:val="center"/>
          </w:tcPr>
          <w:p w:rsidR="007B2BB6" w:rsidRPr="00DF6690" w:rsidRDefault="007B2BB6" w:rsidP="007B2BB6">
            <w:pPr>
              <w:suppressAutoHyphens/>
              <w:spacing w:before="0" w:after="0" w:line="240" w:lineRule="auto"/>
              <w:rPr>
                <w:rFonts w:cs="Calibri"/>
                <w:bCs/>
                <w:color w:val="0D0D0D"/>
                <w:szCs w:val="22"/>
                <w:lang w:eastAsia="ar-SA"/>
              </w:rPr>
            </w:pPr>
            <w:r w:rsidRPr="00DF6690">
              <w:rPr>
                <w:rFonts w:cs="Calibri"/>
                <w:bCs/>
                <w:color w:val="0D0D0D"/>
                <w:szCs w:val="22"/>
                <w:lang w:eastAsia="ar-SA"/>
              </w:rPr>
              <w:t>Sprzęt elektroniczny przenośny</w:t>
            </w:r>
          </w:p>
        </w:tc>
        <w:tc>
          <w:tcPr>
            <w:tcW w:w="1842" w:type="dxa"/>
            <w:vAlign w:val="center"/>
          </w:tcPr>
          <w:p w:rsidR="007B2BB6" w:rsidRPr="00DF6690" w:rsidRDefault="007B2BB6" w:rsidP="007B2BB6">
            <w:pPr>
              <w:suppressAutoHyphens/>
              <w:spacing w:before="0" w:after="0" w:line="240" w:lineRule="auto"/>
              <w:rPr>
                <w:rFonts w:cs="Calibri"/>
                <w:b/>
                <w:color w:val="0D0D0D"/>
                <w:szCs w:val="22"/>
                <w:lang w:eastAsia="ar-SA"/>
              </w:rPr>
            </w:pPr>
            <w:r w:rsidRPr="00DF6690">
              <w:rPr>
                <w:rFonts w:cs="Calibri"/>
                <w:color w:val="0D0D0D"/>
                <w:szCs w:val="22"/>
                <w:lang w:eastAsia="ar-SA"/>
              </w:rPr>
              <w:t>sumy stałe</w:t>
            </w:r>
          </w:p>
        </w:tc>
        <w:tc>
          <w:tcPr>
            <w:tcW w:w="1701" w:type="dxa"/>
            <w:vAlign w:val="center"/>
          </w:tcPr>
          <w:p w:rsidR="007B2BB6" w:rsidRPr="00DF6690" w:rsidRDefault="007B2BB6" w:rsidP="007B2BB6">
            <w:pPr>
              <w:suppressAutoHyphens/>
              <w:spacing w:before="0" w:after="0" w:line="240" w:lineRule="auto"/>
              <w:rPr>
                <w:rFonts w:cs="Calibri"/>
                <w:color w:val="0D0D0D"/>
                <w:szCs w:val="22"/>
                <w:lang w:eastAsia="ar-SA"/>
              </w:rPr>
            </w:pPr>
            <w:r w:rsidRPr="00DF6690">
              <w:rPr>
                <w:rFonts w:cs="Calibri"/>
                <w:bCs/>
                <w:color w:val="0D0D0D"/>
                <w:szCs w:val="22"/>
                <w:lang w:eastAsia="ar-SA"/>
              </w:rPr>
              <w:t>księgowa brutto</w:t>
            </w:r>
          </w:p>
        </w:tc>
        <w:tc>
          <w:tcPr>
            <w:tcW w:w="2189" w:type="dxa"/>
          </w:tcPr>
          <w:p w:rsidR="007B2BB6" w:rsidRPr="007B2BB6" w:rsidRDefault="007B2BB6" w:rsidP="007B2BB6">
            <w:pPr>
              <w:suppressAutoHyphens/>
              <w:spacing w:before="0" w:after="0" w:line="240" w:lineRule="auto"/>
              <w:jc w:val="right"/>
              <w:rPr>
                <w:rFonts w:cs="Calibri"/>
                <w:bCs/>
                <w:color w:val="0D0D0D"/>
                <w:szCs w:val="22"/>
                <w:lang w:eastAsia="ar-SA"/>
              </w:rPr>
            </w:pPr>
            <w:r w:rsidRPr="007B2BB6">
              <w:t xml:space="preserve"> 199 378,98 </w:t>
            </w:r>
          </w:p>
        </w:tc>
      </w:tr>
      <w:tr w:rsidR="00DF6690" w:rsidRPr="00DF6690" w:rsidTr="00F633A9">
        <w:tc>
          <w:tcPr>
            <w:tcW w:w="426" w:type="dxa"/>
            <w:vAlign w:val="center"/>
          </w:tcPr>
          <w:p w:rsidR="00DF6690" w:rsidRPr="00DF6690" w:rsidRDefault="00DF6690" w:rsidP="00F633A9">
            <w:pPr>
              <w:suppressAutoHyphens/>
              <w:spacing w:before="0" w:after="0" w:line="240" w:lineRule="auto"/>
              <w:rPr>
                <w:rFonts w:cs="Calibri"/>
                <w:color w:val="0D0D0D"/>
                <w:szCs w:val="22"/>
                <w:lang w:eastAsia="ar-SA"/>
              </w:rPr>
            </w:pPr>
            <w:r w:rsidRPr="00DF6690">
              <w:rPr>
                <w:rFonts w:cs="Calibri"/>
                <w:color w:val="0D0D0D"/>
                <w:szCs w:val="22"/>
                <w:lang w:eastAsia="ar-SA"/>
              </w:rPr>
              <w:t>3</w:t>
            </w:r>
          </w:p>
        </w:tc>
        <w:tc>
          <w:tcPr>
            <w:tcW w:w="3402" w:type="dxa"/>
            <w:vAlign w:val="center"/>
          </w:tcPr>
          <w:p w:rsidR="00F633A9" w:rsidRDefault="00DF6690" w:rsidP="00F633A9">
            <w:pPr>
              <w:suppressAutoHyphens/>
              <w:spacing w:before="0" w:after="0" w:line="240" w:lineRule="auto"/>
              <w:rPr>
                <w:rFonts w:cs="Calibri"/>
                <w:bCs/>
                <w:color w:val="0D0D0D"/>
                <w:szCs w:val="22"/>
                <w:lang w:eastAsia="ar-SA"/>
              </w:rPr>
            </w:pPr>
            <w:r w:rsidRPr="00DF6690">
              <w:rPr>
                <w:rFonts w:cs="Calibri"/>
                <w:bCs/>
                <w:color w:val="0D0D0D"/>
                <w:szCs w:val="22"/>
                <w:lang w:eastAsia="ar-SA"/>
              </w:rPr>
              <w:t xml:space="preserve">Dane i nośniki danych wraz </w:t>
            </w:r>
          </w:p>
          <w:p w:rsidR="00DF6690" w:rsidRPr="00DF6690" w:rsidRDefault="00DF6690" w:rsidP="00F633A9">
            <w:pPr>
              <w:suppressAutoHyphens/>
              <w:spacing w:before="0" w:after="0" w:line="240" w:lineRule="auto"/>
              <w:rPr>
                <w:rFonts w:cs="Calibri"/>
                <w:color w:val="0D0D0D"/>
                <w:szCs w:val="22"/>
                <w:lang w:eastAsia="ar-SA"/>
              </w:rPr>
            </w:pPr>
            <w:r w:rsidRPr="00DF6690">
              <w:rPr>
                <w:rFonts w:cs="Calibri"/>
                <w:bCs/>
                <w:color w:val="0D0D0D"/>
                <w:szCs w:val="22"/>
                <w:lang w:eastAsia="ar-SA"/>
              </w:rPr>
              <w:t>z kosztami odtworzenia danych</w:t>
            </w:r>
          </w:p>
        </w:tc>
        <w:tc>
          <w:tcPr>
            <w:tcW w:w="1842" w:type="dxa"/>
            <w:vAlign w:val="center"/>
          </w:tcPr>
          <w:p w:rsidR="00DF6690" w:rsidRPr="00DF6690" w:rsidRDefault="00DF6690" w:rsidP="00F633A9">
            <w:pPr>
              <w:suppressAutoHyphens/>
              <w:spacing w:before="0" w:after="0" w:line="240" w:lineRule="auto"/>
              <w:rPr>
                <w:rFonts w:cs="Calibri"/>
                <w:color w:val="0D0D0D"/>
                <w:szCs w:val="22"/>
                <w:lang w:eastAsia="ar-SA"/>
              </w:rPr>
            </w:pPr>
            <w:r w:rsidRPr="00DF6690">
              <w:rPr>
                <w:rFonts w:cs="Calibri"/>
                <w:color w:val="0D0D0D"/>
                <w:szCs w:val="22"/>
                <w:lang w:eastAsia="ar-SA"/>
              </w:rPr>
              <w:t>pierwsze ryzyko</w:t>
            </w:r>
          </w:p>
        </w:tc>
        <w:tc>
          <w:tcPr>
            <w:tcW w:w="1701" w:type="dxa"/>
            <w:vAlign w:val="center"/>
          </w:tcPr>
          <w:p w:rsidR="00DF6690" w:rsidRPr="00DF6690" w:rsidRDefault="00DF6690" w:rsidP="00F633A9">
            <w:pPr>
              <w:suppressAutoHyphens/>
              <w:spacing w:before="0" w:after="0" w:line="240" w:lineRule="auto"/>
              <w:rPr>
                <w:rFonts w:cs="Calibri"/>
                <w:color w:val="0D0D0D"/>
                <w:szCs w:val="22"/>
                <w:lang w:eastAsia="ar-SA"/>
              </w:rPr>
            </w:pPr>
            <w:r w:rsidRPr="00DF6690">
              <w:rPr>
                <w:rFonts w:cs="Calibri"/>
                <w:bCs/>
                <w:color w:val="0D0D0D"/>
                <w:szCs w:val="22"/>
                <w:lang w:eastAsia="ar-SA"/>
              </w:rPr>
              <w:t>odtworzeniowa</w:t>
            </w:r>
          </w:p>
        </w:tc>
        <w:tc>
          <w:tcPr>
            <w:tcW w:w="2189" w:type="dxa"/>
            <w:vAlign w:val="center"/>
          </w:tcPr>
          <w:p w:rsidR="00DF6690" w:rsidRPr="007B2BB6" w:rsidRDefault="00DF6690" w:rsidP="00F633A9">
            <w:pPr>
              <w:suppressAutoHyphens/>
              <w:spacing w:before="0" w:after="0" w:line="240" w:lineRule="auto"/>
              <w:jc w:val="right"/>
              <w:rPr>
                <w:rFonts w:cs="Calibri"/>
                <w:bCs/>
                <w:color w:val="0D0D0D"/>
                <w:szCs w:val="22"/>
                <w:lang w:eastAsia="ar-SA"/>
              </w:rPr>
            </w:pPr>
            <w:r w:rsidRPr="007B2BB6">
              <w:rPr>
                <w:rFonts w:cs="Calibri"/>
                <w:bCs/>
                <w:color w:val="0D0D0D"/>
                <w:szCs w:val="22"/>
                <w:lang w:eastAsia="ar-SA"/>
              </w:rPr>
              <w:t>30.000,00</w:t>
            </w:r>
          </w:p>
        </w:tc>
      </w:tr>
      <w:tr w:rsidR="00DF6690" w:rsidRPr="00DF6690" w:rsidTr="00F633A9">
        <w:tc>
          <w:tcPr>
            <w:tcW w:w="426" w:type="dxa"/>
            <w:vAlign w:val="center"/>
          </w:tcPr>
          <w:p w:rsidR="00DF6690" w:rsidRPr="00DF6690" w:rsidRDefault="00DF6690" w:rsidP="00F633A9">
            <w:pPr>
              <w:suppressAutoHyphens/>
              <w:spacing w:before="0" w:after="0" w:line="240" w:lineRule="auto"/>
              <w:rPr>
                <w:rFonts w:cs="Calibri"/>
                <w:color w:val="0D0D0D"/>
                <w:szCs w:val="22"/>
                <w:lang w:eastAsia="ar-SA"/>
              </w:rPr>
            </w:pPr>
            <w:r w:rsidRPr="00DF6690">
              <w:rPr>
                <w:rFonts w:cs="Calibri"/>
                <w:color w:val="0D0D0D"/>
                <w:szCs w:val="22"/>
                <w:lang w:eastAsia="ar-SA"/>
              </w:rPr>
              <w:t>4</w:t>
            </w:r>
          </w:p>
        </w:tc>
        <w:tc>
          <w:tcPr>
            <w:tcW w:w="3402" w:type="dxa"/>
            <w:vAlign w:val="center"/>
          </w:tcPr>
          <w:p w:rsidR="00DF6690" w:rsidRPr="00DF6690" w:rsidRDefault="00DF6690" w:rsidP="00F633A9">
            <w:pPr>
              <w:suppressAutoHyphens/>
              <w:spacing w:before="0" w:after="0" w:line="240" w:lineRule="auto"/>
              <w:rPr>
                <w:rFonts w:cs="Calibri"/>
                <w:color w:val="0D0D0D"/>
                <w:szCs w:val="22"/>
                <w:lang w:eastAsia="ar-SA"/>
              </w:rPr>
            </w:pPr>
            <w:r w:rsidRPr="00DF6690">
              <w:rPr>
                <w:rFonts w:cs="Calibri"/>
                <w:color w:val="0D0D0D"/>
                <w:szCs w:val="22"/>
                <w:lang w:eastAsia="ar-SA"/>
              </w:rPr>
              <w:t>Oprogramowanie</w:t>
            </w:r>
          </w:p>
        </w:tc>
        <w:tc>
          <w:tcPr>
            <w:tcW w:w="1842" w:type="dxa"/>
            <w:vAlign w:val="center"/>
          </w:tcPr>
          <w:p w:rsidR="00DF6690" w:rsidRPr="00DF6690" w:rsidRDefault="00DF6690" w:rsidP="00F633A9">
            <w:pPr>
              <w:suppressAutoHyphens/>
              <w:spacing w:before="0" w:after="0" w:line="240" w:lineRule="auto"/>
              <w:rPr>
                <w:rFonts w:cs="Calibri"/>
                <w:color w:val="0D0D0D"/>
                <w:szCs w:val="22"/>
                <w:lang w:eastAsia="ar-SA"/>
              </w:rPr>
            </w:pPr>
            <w:r w:rsidRPr="00DF6690">
              <w:rPr>
                <w:rFonts w:cs="Calibri"/>
                <w:color w:val="0D0D0D"/>
                <w:szCs w:val="22"/>
                <w:lang w:eastAsia="ar-SA"/>
              </w:rPr>
              <w:t>pierwsze ryzyko</w:t>
            </w:r>
          </w:p>
        </w:tc>
        <w:tc>
          <w:tcPr>
            <w:tcW w:w="1701" w:type="dxa"/>
            <w:vAlign w:val="center"/>
          </w:tcPr>
          <w:p w:rsidR="00DF6690" w:rsidRPr="00DF6690" w:rsidRDefault="00DF6690" w:rsidP="00F633A9">
            <w:pPr>
              <w:suppressAutoHyphens/>
              <w:spacing w:before="0" w:after="0" w:line="240" w:lineRule="auto"/>
              <w:rPr>
                <w:rFonts w:cs="Calibri"/>
                <w:color w:val="0D0D0D"/>
                <w:szCs w:val="22"/>
                <w:lang w:eastAsia="ar-SA"/>
              </w:rPr>
            </w:pPr>
            <w:r w:rsidRPr="00DF6690">
              <w:rPr>
                <w:rFonts w:cs="Calibri"/>
                <w:bCs/>
                <w:color w:val="0D0D0D"/>
                <w:szCs w:val="22"/>
                <w:lang w:eastAsia="ar-SA"/>
              </w:rPr>
              <w:t>odtworzeniowa</w:t>
            </w:r>
          </w:p>
        </w:tc>
        <w:tc>
          <w:tcPr>
            <w:tcW w:w="2189" w:type="dxa"/>
            <w:vAlign w:val="center"/>
          </w:tcPr>
          <w:p w:rsidR="00DF6690" w:rsidRPr="004D17D5" w:rsidRDefault="007B2BB6" w:rsidP="00F633A9">
            <w:pPr>
              <w:suppressAutoHyphens/>
              <w:spacing w:before="0" w:after="0" w:line="240" w:lineRule="auto"/>
              <w:jc w:val="right"/>
              <w:rPr>
                <w:rFonts w:cs="Calibri"/>
                <w:bCs/>
                <w:color w:val="0D0D0D"/>
                <w:szCs w:val="22"/>
                <w:highlight w:val="yellow"/>
                <w:lang w:eastAsia="ar-SA"/>
              </w:rPr>
            </w:pPr>
            <w:r w:rsidRPr="007B2BB6">
              <w:rPr>
                <w:rFonts w:cs="Calibri"/>
                <w:bCs/>
                <w:color w:val="0D0D0D"/>
                <w:szCs w:val="22"/>
                <w:lang w:eastAsia="ar-SA"/>
              </w:rPr>
              <w:t>196 045,46</w:t>
            </w:r>
          </w:p>
        </w:tc>
      </w:tr>
    </w:tbl>
    <w:p w:rsidR="00462D86" w:rsidRPr="00D313A0" w:rsidRDefault="00462D86" w:rsidP="00462D86">
      <w:pPr>
        <w:suppressAutoHyphens/>
        <w:rPr>
          <w:rFonts w:cs="Calibri"/>
          <w:color w:val="0D0D0D"/>
          <w:sz w:val="20"/>
          <w:szCs w:val="20"/>
          <w:lang w:eastAsia="ar-SA"/>
        </w:rPr>
      </w:pPr>
      <w:r w:rsidRPr="00D313A0">
        <w:rPr>
          <w:rFonts w:cs="Calibri"/>
          <w:color w:val="0D0D0D"/>
          <w:sz w:val="20"/>
          <w:szCs w:val="20"/>
          <w:lang w:eastAsia="ar-SA"/>
        </w:rPr>
        <w:t xml:space="preserve">* Powyższe wartości podane wg stanu na dzień </w:t>
      </w:r>
      <w:r w:rsidR="004D17D5">
        <w:rPr>
          <w:rFonts w:cs="Calibri"/>
          <w:color w:val="0D0D0D"/>
          <w:sz w:val="20"/>
          <w:szCs w:val="20"/>
          <w:lang w:eastAsia="ar-SA"/>
        </w:rPr>
        <w:t>08.11</w:t>
      </w:r>
      <w:r w:rsidRPr="00D313A0">
        <w:rPr>
          <w:rFonts w:cs="Calibri"/>
          <w:color w:val="0D0D0D"/>
          <w:sz w:val="20"/>
          <w:szCs w:val="20"/>
          <w:lang w:eastAsia="ar-SA"/>
        </w:rPr>
        <w:t>.202</w:t>
      </w:r>
      <w:r w:rsidR="004D17D5">
        <w:rPr>
          <w:rFonts w:cs="Calibri"/>
          <w:color w:val="0D0D0D"/>
          <w:sz w:val="20"/>
          <w:szCs w:val="20"/>
          <w:lang w:eastAsia="ar-SA"/>
        </w:rPr>
        <w:t>4</w:t>
      </w:r>
      <w:r w:rsidRPr="00D313A0">
        <w:rPr>
          <w:rFonts w:cs="Calibri"/>
          <w:color w:val="0D0D0D"/>
          <w:sz w:val="20"/>
          <w:szCs w:val="20"/>
          <w:lang w:eastAsia="ar-SA"/>
        </w:rPr>
        <w:t xml:space="preserve"> r. Zamawiający zastrzega prawo zmiany wysokości sumy ubezpieczenia we wniosku o ubezpieczenie.</w:t>
      </w:r>
    </w:p>
    <w:p w:rsidR="00462D86" w:rsidRPr="00835F06" w:rsidRDefault="00462D86" w:rsidP="00462D86">
      <w:pPr>
        <w:suppressAutoHyphens/>
        <w:rPr>
          <w:rFonts w:cs="Calibri"/>
          <w:sz w:val="20"/>
          <w:szCs w:val="20"/>
          <w:lang w:eastAsia="ar-SA"/>
        </w:rPr>
      </w:pPr>
      <w:r w:rsidRPr="00835F06">
        <w:rPr>
          <w:rFonts w:cs="Calibri"/>
          <w:sz w:val="20"/>
          <w:szCs w:val="20"/>
          <w:lang w:eastAsia="ar-SA"/>
        </w:rPr>
        <w:t xml:space="preserve">** Zamawiający będzie wymagał wystawienia odrębnej polisy dla każdego Ubezpieczonego – jednostki organizacyjnej </w:t>
      </w:r>
      <w:r w:rsidR="00DF6690" w:rsidRPr="00835F06">
        <w:rPr>
          <w:rFonts w:cs="Calibri"/>
          <w:sz w:val="20"/>
          <w:szCs w:val="20"/>
          <w:lang w:eastAsia="ar-SA"/>
        </w:rPr>
        <w:t>Gminy Wolbórz</w:t>
      </w:r>
      <w:r w:rsidRPr="00835F06">
        <w:rPr>
          <w:rFonts w:cs="Calibri"/>
          <w:sz w:val="20"/>
          <w:szCs w:val="20"/>
          <w:lang w:eastAsia="ar-SA"/>
        </w:rPr>
        <w:t>.</w:t>
      </w:r>
    </w:p>
    <w:p w:rsidR="004A7D66" w:rsidRPr="00835F06" w:rsidRDefault="00462D86" w:rsidP="009E31AA">
      <w:pPr>
        <w:suppressAutoHyphens/>
        <w:rPr>
          <w:rFonts w:cs="Calibri"/>
          <w:sz w:val="20"/>
          <w:szCs w:val="20"/>
          <w:lang w:eastAsia="ar-SA"/>
        </w:rPr>
      </w:pPr>
      <w:r w:rsidRPr="00835F06">
        <w:rPr>
          <w:rFonts w:cs="Calibri"/>
          <w:sz w:val="20"/>
          <w:szCs w:val="20"/>
          <w:lang w:eastAsia="ar-SA"/>
        </w:rPr>
        <w:t xml:space="preserve">*** </w:t>
      </w:r>
      <w:r w:rsidR="009E31AA" w:rsidRPr="00835F06">
        <w:rPr>
          <w:rFonts w:cs="Calibri"/>
          <w:sz w:val="20"/>
          <w:szCs w:val="20"/>
          <w:lang w:eastAsia="ar-SA"/>
        </w:rPr>
        <w:t xml:space="preserve">Wykaz sprzętu elektronicznego </w:t>
      </w:r>
      <w:r w:rsidR="0084797C" w:rsidRPr="00835F06">
        <w:rPr>
          <w:rFonts w:cs="Calibri"/>
          <w:sz w:val="20"/>
          <w:szCs w:val="20"/>
          <w:lang w:eastAsia="ar-SA"/>
        </w:rPr>
        <w:t xml:space="preserve">objętego ochroną ubezpieczeniową </w:t>
      </w:r>
      <w:r w:rsidR="009E31AA" w:rsidRPr="00835F06">
        <w:rPr>
          <w:rFonts w:cs="Calibri"/>
          <w:sz w:val="20"/>
          <w:szCs w:val="20"/>
          <w:lang w:eastAsia="ar-SA"/>
        </w:rPr>
        <w:t xml:space="preserve">zgodnie z </w:t>
      </w:r>
      <w:r w:rsidR="009E31AA" w:rsidRPr="00835F06">
        <w:rPr>
          <w:sz w:val="20"/>
        </w:rPr>
        <w:t xml:space="preserve">Załącznikiem nr </w:t>
      </w:r>
      <w:r w:rsidR="00DF6690" w:rsidRPr="00835F06">
        <w:rPr>
          <w:rFonts w:cs="Calibri"/>
          <w:sz w:val="20"/>
          <w:szCs w:val="20"/>
          <w:lang w:eastAsia="ar-SA"/>
        </w:rPr>
        <w:t>8 do SWZ</w:t>
      </w:r>
    </w:p>
    <w:p w:rsidR="00462D86" w:rsidRPr="00835F06" w:rsidRDefault="00462D86" w:rsidP="00462D86">
      <w:pPr>
        <w:suppressAutoHyphens/>
        <w:rPr>
          <w:rFonts w:cs="Calibri"/>
          <w:i/>
          <w:iCs/>
          <w:szCs w:val="22"/>
          <w:lang w:eastAsia="ar-SA"/>
        </w:rPr>
      </w:pPr>
      <w:r w:rsidRPr="00835F06">
        <w:rPr>
          <w:rFonts w:cs="Calibri"/>
          <w:i/>
          <w:iCs/>
          <w:szCs w:val="22"/>
          <w:lang w:eastAsia="ar-SA"/>
        </w:rPr>
        <w:t xml:space="preserve">W odniesieniu do mienia określonego w powyższej tabeli, ubezpieczonego w </w:t>
      </w:r>
      <w:r w:rsidRPr="00835F06">
        <w:rPr>
          <w:rFonts w:cs="Calibri"/>
          <w:b/>
          <w:bCs/>
          <w:i/>
          <w:iCs/>
          <w:szCs w:val="22"/>
          <w:lang w:eastAsia="ar-SA"/>
        </w:rPr>
        <w:t>systemie sum stałych</w:t>
      </w:r>
      <w:r w:rsidRPr="00835F06">
        <w:rPr>
          <w:rFonts w:cs="Calibri"/>
          <w:i/>
          <w:iCs/>
          <w:szCs w:val="22"/>
          <w:lang w:eastAsia="ar-SA"/>
        </w:rPr>
        <w:t>, nie będzie miała zastosowania redukcja sumy ubezpieczenia po wypłacie odszkodowania.</w:t>
      </w:r>
    </w:p>
    <w:p w:rsidR="00E27290" w:rsidRPr="00835F06" w:rsidRDefault="00E27290" w:rsidP="00E27290">
      <w:pPr>
        <w:suppressAutoHyphens/>
        <w:rPr>
          <w:rFonts w:cs="Calibri"/>
          <w:i/>
          <w:iCs/>
          <w:szCs w:val="22"/>
          <w:lang w:eastAsia="ar-SA"/>
        </w:rPr>
      </w:pPr>
      <w:r w:rsidRPr="00835F06">
        <w:rPr>
          <w:rFonts w:cs="Calibri"/>
          <w:i/>
          <w:iCs/>
          <w:szCs w:val="22"/>
          <w:lang w:eastAsia="ar-SA"/>
        </w:rPr>
        <w:lastRenderedPageBreak/>
        <w:t xml:space="preserve">Ustalone sumy ubezpieczenia </w:t>
      </w:r>
      <w:r w:rsidRPr="00835F06">
        <w:rPr>
          <w:rFonts w:cs="Calibri"/>
          <w:b/>
          <w:bCs/>
          <w:i/>
          <w:iCs/>
          <w:szCs w:val="22"/>
          <w:lang w:eastAsia="ar-SA"/>
        </w:rPr>
        <w:t>na pierwsze ryzyko</w:t>
      </w:r>
      <w:r w:rsidRPr="00835F06">
        <w:rPr>
          <w:rFonts w:cs="Calibri"/>
          <w:i/>
          <w:iCs/>
          <w:szCs w:val="22"/>
          <w:lang w:eastAsia="ar-SA"/>
        </w:rPr>
        <w:t xml:space="preserve"> lub limity odpowiedzialności dotyczą jednego i wszystkich zdarzeń, jednego i wszystkich Ubezpieczonych oraz jednej i wszystkich lokalizacji w okresie ubezpieczenia. </w:t>
      </w:r>
    </w:p>
    <w:p w:rsidR="00462D86" w:rsidRPr="00835F06" w:rsidRDefault="001223B6" w:rsidP="00E27290">
      <w:pPr>
        <w:suppressAutoHyphens/>
        <w:spacing w:after="240"/>
        <w:rPr>
          <w:rFonts w:cs="Calibri"/>
          <w:i/>
          <w:iCs/>
          <w:szCs w:val="22"/>
          <w:lang w:eastAsia="ar-SA"/>
        </w:rPr>
      </w:pPr>
      <w:r w:rsidRPr="00835F06">
        <w:rPr>
          <w:rFonts w:cs="Calibri"/>
          <w:i/>
          <w:iCs/>
          <w:szCs w:val="22"/>
          <w:lang w:eastAsia="ar-SA"/>
        </w:rPr>
        <w:t>M</w:t>
      </w:r>
      <w:r w:rsidR="00462D86" w:rsidRPr="00835F06">
        <w:rPr>
          <w:rFonts w:cs="Calibri"/>
          <w:i/>
          <w:iCs/>
          <w:szCs w:val="22"/>
          <w:lang w:eastAsia="ar-SA"/>
        </w:rPr>
        <w:t>ienie zostaje ubezpieczone do wysokości sum ubezpieczenia wskazanych w powyżej tabeli, bez względu na miejsce powstania szkody, pod warunkiem jednak, że w chwili szkody mienie znajdowało się w jednym z miejsc ubezpieczenia.</w:t>
      </w:r>
    </w:p>
    <w:p w:rsidR="00326BEA" w:rsidRPr="00835F06" w:rsidRDefault="00326BEA" w:rsidP="00326BEA">
      <w:pPr>
        <w:spacing w:before="0" w:after="0" w:line="240" w:lineRule="auto"/>
        <w:rPr>
          <w:rFonts w:cs="Arial"/>
          <w:szCs w:val="22"/>
        </w:rPr>
      </w:pPr>
      <w:r w:rsidRPr="00835F06">
        <w:rPr>
          <w:rFonts w:cs="Arial"/>
          <w:b/>
          <w:szCs w:val="22"/>
          <w:u w:val="single"/>
        </w:rPr>
        <w:t>Zakres ubezpieczenia</w:t>
      </w:r>
      <w:r w:rsidRPr="00835F06">
        <w:rPr>
          <w:rFonts w:cs="Arial"/>
          <w:b/>
          <w:szCs w:val="22"/>
        </w:rPr>
        <w:t xml:space="preserve"> </w:t>
      </w:r>
      <w:r w:rsidRPr="00835F06">
        <w:rPr>
          <w:rFonts w:cs="Arial"/>
          <w:szCs w:val="22"/>
        </w:rPr>
        <w:t xml:space="preserve">na bazie ubezpieczenia od wszystkich ryzyk </w:t>
      </w:r>
      <w:r w:rsidRPr="00835F06">
        <w:rPr>
          <w:bCs/>
          <w:szCs w:val="22"/>
        </w:rPr>
        <w:t xml:space="preserve">obejmuje </w:t>
      </w:r>
      <w:r w:rsidRPr="00835F06">
        <w:rPr>
          <w:szCs w:val="22"/>
        </w:rPr>
        <w:t xml:space="preserve">wszelkie szkody w ubezpieczonym mieniu powstałe w miejscu ubezpieczenia, wynikające z nagłych i niezależnych od woli Ubezpieczonego zdarzeń, w tym co najmniej szkody powstałe w wyniku: </w:t>
      </w:r>
    </w:p>
    <w:p w:rsidR="00326BEA" w:rsidRPr="00835F06" w:rsidRDefault="00326BEA" w:rsidP="00F633A9">
      <w:pPr>
        <w:numPr>
          <w:ilvl w:val="0"/>
          <w:numId w:val="20"/>
        </w:numPr>
        <w:suppressAutoHyphens/>
        <w:spacing w:before="0" w:after="0" w:line="240" w:lineRule="auto"/>
        <w:ind w:left="426" w:hanging="284"/>
        <w:rPr>
          <w:szCs w:val="22"/>
        </w:rPr>
      </w:pPr>
      <w:r w:rsidRPr="00835F06">
        <w:rPr>
          <w:szCs w:val="22"/>
        </w:rPr>
        <w:t xml:space="preserve">pożaru, bezpośredniego i pośredniego uderzenia pioruna, eksplozji, upadku statku powietrznego lub jego części lub przewożonego ładunku albo zrzucanego awaryjnie paliwa, uderzenia pojazdu własnego lub obcego w ubezpieczony przedmiot, huraganu (wiatr o prędkości od 17,1m/ </w:t>
      </w:r>
      <w:proofErr w:type="spellStart"/>
      <w:r w:rsidRPr="00835F06">
        <w:rPr>
          <w:szCs w:val="22"/>
        </w:rPr>
        <w:t>sek</w:t>
      </w:r>
      <w:proofErr w:type="spellEnd"/>
      <w:r w:rsidRPr="00835F06">
        <w:rPr>
          <w:szCs w:val="22"/>
        </w:rPr>
        <w:t xml:space="preserve">), lawiny, deszczu nawalnego, gradu, naporu śniegu lub lodu, opadów śniegu, zamarzania wody, topnienia mas śniegu lub lodu (bez względu na wielkość obciążenia), powodzi, podniesienia się wód gruntowych, zalania (w tym przez wydostanie się cieczy lub pary z urządzeń i instalacji c.o., wodno-kanalizacyjnych lub technologicznych wraz z kosztami naprawy uszkodzonej instalacji), upadku drzew, budynków, budowli i innych przedmiotów (bez względu na to, kto jest ich posiadaczem) na ubezpieczone mienie, trzęsienia, zapadania, osuwania się ziemi niezwiązanego z działalnością człowieka, dymu, sadzy, huku ponaddźwiękowego; </w:t>
      </w:r>
    </w:p>
    <w:p w:rsidR="00326BEA" w:rsidRPr="00835F06" w:rsidRDefault="00326BEA" w:rsidP="00F633A9">
      <w:pPr>
        <w:numPr>
          <w:ilvl w:val="0"/>
          <w:numId w:val="20"/>
        </w:numPr>
        <w:suppressAutoHyphens/>
        <w:spacing w:before="0" w:after="0" w:line="240" w:lineRule="auto"/>
        <w:ind w:left="426" w:hanging="284"/>
        <w:rPr>
          <w:szCs w:val="22"/>
        </w:rPr>
      </w:pPr>
      <w:r w:rsidRPr="00835F06">
        <w:rPr>
          <w:szCs w:val="22"/>
        </w:rPr>
        <w:t>wad produkcyjnych i przyczyn technologicznych, tj. błędów konstrukcyjnych, wadliwego materiału, wad ujawnionych po okresie gwarancji,</w:t>
      </w:r>
    </w:p>
    <w:p w:rsidR="00326BEA" w:rsidRPr="00835F06" w:rsidRDefault="00326BEA" w:rsidP="00F633A9">
      <w:pPr>
        <w:numPr>
          <w:ilvl w:val="0"/>
          <w:numId w:val="20"/>
        </w:numPr>
        <w:suppressAutoHyphens/>
        <w:spacing w:before="0" w:after="0" w:line="240" w:lineRule="auto"/>
        <w:ind w:left="426" w:hanging="284"/>
        <w:rPr>
          <w:szCs w:val="22"/>
        </w:rPr>
      </w:pPr>
      <w:r w:rsidRPr="00835F06">
        <w:rPr>
          <w:szCs w:val="22"/>
        </w:rPr>
        <w:t xml:space="preserve">niewłaściwej obsługi sprzętu, nieostrożności, zaniedbania, </w:t>
      </w:r>
    </w:p>
    <w:p w:rsidR="00326BEA" w:rsidRPr="00835F06" w:rsidRDefault="00326BEA" w:rsidP="00F633A9">
      <w:pPr>
        <w:numPr>
          <w:ilvl w:val="0"/>
          <w:numId w:val="20"/>
        </w:numPr>
        <w:suppressAutoHyphens/>
        <w:spacing w:before="0" w:after="0" w:line="240" w:lineRule="auto"/>
        <w:ind w:left="426" w:hanging="284"/>
        <w:rPr>
          <w:szCs w:val="22"/>
        </w:rPr>
      </w:pPr>
      <w:r w:rsidRPr="00835F06">
        <w:rPr>
          <w:szCs w:val="22"/>
        </w:rPr>
        <w:t>napięcia/natężenia o nieprawidłowych parametrach, zwarcia (spięcia), uszkodzenia izolacji, niezadziałania zabezpieczeń,</w:t>
      </w:r>
    </w:p>
    <w:p w:rsidR="00326BEA" w:rsidRPr="00835F06" w:rsidRDefault="00326BEA" w:rsidP="00F633A9">
      <w:pPr>
        <w:numPr>
          <w:ilvl w:val="0"/>
          <w:numId w:val="20"/>
        </w:numPr>
        <w:suppressAutoHyphens/>
        <w:spacing w:before="0" w:after="0" w:line="240" w:lineRule="auto"/>
        <w:ind w:left="426" w:hanging="284"/>
        <w:rPr>
          <w:szCs w:val="22"/>
        </w:rPr>
      </w:pPr>
      <w:r w:rsidRPr="00835F06">
        <w:rPr>
          <w:szCs w:val="22"/>
        </w:rPr>
        <w:t xml:space="preserve">kradzieży z włamaniem, rabunku, zniszczenia lub uszkodzenia ubezpieczonego mienia przez osoby trzecie (niezależnie od tego czy miało ono związek z włamaniem lub rabunkiem czy nie), </w:t>
      </w:r>
    </w:p>
    <w:p w:rsidR="00326BEA" w:rsidRPr="00835F06" w:rsidRDefault="00326BEA" w:rsidP="00F633A9">
      <w:pPr>
        <w:numPr>
          <w:ilvl w:val="0"/>
          <w:numId w:val="20"/>
        </w:numPr>
        <w:suppressAutoHyphens/>
        <w:spacing w:before="0" w:after="0" w:line="240" w:lineRule="auto"/>
        <w:ind w:left="426" w:hanging="284"/>
        <w:rPr>
          <w:szCs w:val="22"/>
        </w:rPr>
      </w:pPr>
      <w:r w:rsidRPr="00835F06">
        <w:rPr>
          <w:szCs w:val="22"/>
        </w:rPr>
        <w:t xml:space="preserve">szkód spowodowanych przez upadek (upuszczenie sprzętu), </w:t>
      </w:r>
    </w:p>
    <w:p w:rsidR="00326BEA" w:rsidRPr="00835F06" w:rsidRDefault="00326BEA" w:rsidP="00F633A9">
      <w:pPr>
        <w:numPr>
          <w:ilvl w:val="0"/>
          <w:numId w:val="20"/>
        </w:numPr>
        <w:suppressAutoHyphens/>
        <w:spacing w:before="0" w:after="0" w:line="240" w:lineRule="auto"/>
        <w:ind w:left="426" w:hanging="284"/>
        <w:rPr>
          <w:szCs w:val="22"/>
        </w:rPr>
      </w:pPr>
      <w:r w:rsidRPr="00835F06">
        <w:rPr>
          <w:szCs w:val="22"/>
        </w:rPr>
        <w:t xml:space="preserve">akcji ratowniczej prowadzonej w związku z wyżej wymienionymi zdarzeniami, </w:t>
      </w:r>
    </w:p>
    <w:p w:rsidR="00326BEA" w:rsidRPr="00835F06" w:rsidRDefault="00326BEA" w:rsidP="00F633A9">
      <w:pPr>
        <w:numPr>
          <w:ilvl w:val="0"/>
          <w:numId w:val="20"/>
        </w:numPr>
        <w:suppressAutoHyphens/>
        <w:spacing w:before="0" w:after="0" w:line="240" w:lineRule="auto"/>
        <w:ind w:left="426" w:hanging="284"/>
        <w:rPr>
          <w:szCs w:val="22"/>
        </w:rPr>
      </w:pPr>
      <w:r w:rsidRPr="00835F06">
        <w:rPr>
          <w:szCs w:val="22"/>
        </w:rPr>
        <w:t>zanieczyszczenia lub skażenia ubezpieczonego mienia w wyniku zdarzeń objętych ochroną,</w:t>
      </w:r>
    </w:p>
    <w:p w:rsidR="00326BEA" w:rsidRPr="00835F06" w:rsidRDefault="00326BEA" w:rsidP="00F633A9">
      <w:pPr>
        <w:numPr>
          <w:ilvl w:val="0"/>
          <w:numId w:val="20"/>
        </w:numPr>
        <w:suppressAutoHyphens/>
        <w:spacing w:before="0" w:after="0" w:line="240" w:lineRule="auto"/>
        <w:ind w:left="426" w:hanging="284"/>
        <w:rPr>
          <w:rFonts w:cs="Arial"/>
          <w:szCs w:val="22"/>
        </w:rPr>
      </w:pPr>
      <w:r w:rsidRPr="00835F06">
        <w:rPr>
          <w:szCs w:val="22"/>
        </w:rPr>
        <w:t>utraty nośnika danych wraz z zapisanymi danymi w wyniku kradzieży z włamaniem z zamkniętego pomieszczenia lub wskutek rabunku.</w:t>
      </w:r>
    </w:p>
    <w:p w:rsidR="00326BEA" w:rsidRPr="00835F06" w:rsidRDefault="00326BEA" w:rsidP="00326BEA">
      <w:pPr>
        <w:tabs>
          <w:tab w:val="left" w:pos="2280"/>
        </w:tabs>
        <w:spacing w:before="0" w:after="0" w:line="240" w:lineRule="auto"/>
        <w:rPr>
          <w:rFonts w:cs="Arial"/>
          <w:szCs w:val="22"/>
        </w:rPr>
      </w:pPr>
      <w:r w:rsidRPr="00835F06">
        <w:rPr>
          <w:rFonts w:cs="Arial"/>
          <w:szCs w:val="22"/>
        </w:rPr>
        <w:tab/>
      </w:r>
    </w:p>
    <w:p w:rsidR="00326BEA" w:rsidRPr="00835F06" w:rsidRDefault="00326BEA" w:rsidP="00326BEA">
      <w:pPr>
        <w:spacing w:before="0" w:after="0" w:line="240" w:lineRule="auto"/>
        <w:rPr>
          <w:rFonts w:cs="Arial"/>
          <w:szCs w:val="22"/>
        </w:rPr>
      </w:pPr>
      <w:r w:rsidRPr="00835F06">
        <w:rPr>
          <w:rFonts w:cs="Arial"/>
          <w:szCs w:val="22"/>
        </w:rPr>
        <w:t xml:space="preserve">Ubezpieczeniem objęte są także wszelkie szkody, nie wymienione powyżej, które nie zostały wyłączone </w:t>
      </w:r>
      <w:r w:rsidRPr="00835F06">
        <w:rPr>
          <w:rFonts w:cs="Arial"/>
          <w:szCs w:val="22"/>
        </w:rPr>
        <w:br/>
        <w:t>w mających zastosowanie do umowy ogólnych warunkach ubezpieczenia.</w:t>
      </w:r>
    </w:p>
    <w:p w:rsidR="00326BEA" w:rsidRPr="00835F06" w:rsidRDefault="00326BEA" w:rsidP="00326BEA">
      <w:pPr>
        <w:spacing w:before="0" w:after="0" w:line="240" w:lineRule="auto"/>
        <w:rPr>
          <w:rFonts w:cs="Arial"/>
          <w:b/>
          <w:bCs/>
          <w:iCs/>
          <w:szCs w:val="22"/>
        </w:rPr>
      </w:pPr>
    </w:p>
    <w:p w:rsidR="00326BEA" w:rsidRPr="00835F06" w:rsidRDefault="00326BEA" w:rsidP="00326BEA">
      <w:pPr>
        <w:spacing w:before="0" w:after="0" w:line="240" w:lineRule="auto"/>
        <w:rPr>
          <w:szCs w:val="22"/>
        </w:rPr>
      </w:pPr>
      <w:r w:rsidRPr="00835F06">
        <w:rPr>
          <w:szCs w:val="22"/>
        </w:rPr>
        <w:t xml:space="preserve">Ochroną ubezpieczeniową objęte jest mienie, za wyjątkiem mienia przeznaczonego do rozbiórki: </w:t>
      </w:r>
    </w:p>
    <w:p w:rsidR="00326BEA" w:rsidRPr="00835F06" w:rsidRDefault="00326BEA" w:rsidP="00E35A0E">
      <w:pPr>
        <w:numPr>
          <w:ilvl w:val="0"/>
          <w:numId w:val="19"/>
        </w:numPr>
        <w:suppressAutoHyphens/>
        <w:spacing w:before="0" w:after="0" w:line="240" w:lineRule="auto"/>
        <w:jc w:val="left"/>
        <w:rPr>
          <w:szCs w:val="22"/>
        </w:rPr>
      </w:pPr>
      <w:r w:rsidRPr="00835F06">
        <w:rPr>
          <w:szCs w:val="22"/>
        </w:rPr>
        <w:t>podczas prowadzenia prac budowlano – montażowych</w:t>
      </w:r>
      <w:r w:rsidRPr="00835F06">
        <w:rPr>
          <w:rFonts w:cs="Arial"/>
          <w:bCs/>
          <w:szCs w:val="22"/>
        </w:rPr>
        <w:t xml:space="preserve"> lub prac remontowo-adaptacyjnych</w:t>
      </w:r>
      <w:r w:rsidRPr="00835F06">
        <w:rPr>
          <w:szCs w:val="22"/>
        </w:rPr>
        <w:t xml:space="preserve">, </w:t>
      </w:r>
    </w:p>
    <w:p w:rsidR="00326BEA" w:rsidRPr="00835F06" w:rsidRDefault="00326BEA" w:rsidP="00E35A0E">
      <w:pPr>
        <w:numPr>
          <w:ilvl w:val="0"/>
          <w:numId w:val="19"/>
        </w:numPr>
        <w:suppressAutoHyphens/>
        <w:spacing w:before="0" w:after="0" w:line="240" w:lineRule="auto"/>
        <w:jc w:val="left"/>
        <w:rPr>
          <w:szCs w:val="22"/>
        </w:rPr>
      </w:pPr>
      <w:r w:rsidRPr="00835F06">
        <w:rPr>
          <w:szCs w:val="22"/>
        </w:rPr>
        <w:t>wyłączone z eksploatacji/ użytkowania niezalenie od okresu  oraz przyczyn jego wyłączenia,</w:t>
      </w:r>
    </w:p>
    <w:p w:rsidR="00326BEA" w:rsidRPr="00835F06" w:rsidRDefault="00326BEA" w:rsidP="00E35A0E">
      <w:pPr>
        <w:numPr>
          <w:ilvl w:val="0"/>
          <w:numId w:val="19"/>
        </w:numPr>
        <w:suppressAutoHyphens/>
        <w:spacing w:before="0" w:after="0" w:line="240" w:lineRule="auto"/>
        <w:jc w:val="left"/>
        <w:rPr>
          <w:szCs w:val="22"/>
        </w:rPr>
      </w:pPr>
      <w:r w:rsidRPr="00835F06">
        <w:rPr>
          <w:szCs w:val="22"/>
        </w:rPr>
        <w:t>ulegające przemieszczaniu między lokalizacjami Ubezpieczonego bez konieczności informowania Ubezpieczyciela.</w:t>
      </w:r>
    </w:p>
    <w:p w:rsidR="00326BEA" w:rsidRPr="00835F06" w:rsidRDefault="00326BEA" w:rsidP="00326BEA">
      <w:pPr>
        <w:spacing w:before="0" w:after="0" w:line="240" w:lineRule="auto"/>
        <w:rPr>
          <w:rFonts w:cs="Arial"/>
          <w:b/>
          <w:bCs/>
          <w:iCs/>
          <w:szCs w:val="22"/>
          <w:highlight w:val="yellow"/>
        </w:rPr>
      </w:pPr>
    </w:p>
    <w:p w:rsidR="00326BEA" w:rsidRPr="00835F06" w:rsidRDefault="00326BEA" w:rsidP="00326BEA">
      <w:pPr>
        <w:spacing w:before="0" w:after="0" w:line="240" w:lineRule="auto"/>
        <w:rPr>
          <w:rFonts w:cs="Arial"/>
          <w:bCs/>
          <w:iCs/>
          <w:szCs w:val="22"/>
        </w:rPr>
      </w:pPr>
      <w:r w:rsidRPr="00835F06">
        <w:rPr>
          <w:rFonts w:cs="Arial"/>
          <w:bCs/>
          <w:iCs/>
          <w:szCs w:val="22"/>
        </w:rPr>
        <w:t xml:space="preserve">Ubezpieczyciel akceptuje możliwość wykonywania konserwacji sprzętu przez pracowników/ służby wewnętrzne Ubezpieczonego  odpowiedzialne za prawidłową eksploatację sieci i urządzeń elektronicznych. </w:t>
      </w:r>
    </w:p>
    <w:p w:rsidR="003C662F" w:rsidRPr="00835F06" w:rsidRDefault="003C662F" w:rsidP="00326BEA">
      <w:pPr>
        <w:spacing w:before="0" w:after="0" w:line="240" w:lineRule="auto"/>
        <w:rPr>
          <w:rFonts w:cs="Arial"/>
          <w:bCs/>
          <w:iCs/>
          <w:szCs w:val="22"/>
        </w:rPr>
      </w:pPr>
    </w:p>
    <w:p w:rsidR="00326BEA" w:rsidRPr="00835F06" w:rsidRDefault="00326BEA" w:rsidP="00326BEA">
      <w:pPr>
        <w:autoSpaceDE w:val="0"/>
        <w:autoSpaceDN w:val="0"/>
        <w:adjustRightInd w:val="0"/>
        <w:spacing w:before="0" w:after="0" w:line="240" w:lineRule="auto"/>
        <w:rPr>
          <w:b/>
          <w:bCs/>
          <w:iCs/>
          <w:szCs w:val="22"/>
          <w:u w:val="single"/>
        </w:rPr>
      </w:pPr>
      <w:r w:rsidRPr="00835F06">
        <w:rPr>
          <w:b/>
          <w:bCs/>
          <w:iCs/>
          <w:szCs w:val="22"/>
          <w:u w:val="single"/>
        </w:rPr>
        <w:t>Klauzule obligatoryjne:</w:t>
      </w:r>
    </w:p>
    <w:p w:rsidR="00326BEA" w:rsidRPr="00835F06" w:rsidRDefault="00326BEA" w:rsidP="00326BEA">
      <w:pPr>
        <w:spacing w:before="0" w:after="0" w:line="240" w:lineRule="auto"/>
        <w:rPr>
          <w:rFonts w:cs="Arial"/>
          <w:b/>
          <w:szCs w:val="22"/>
        </w:rPr>
      </w:pPr>
      <w:r w:rsidRPr="00835F06">
        <w:rPr>
          <w:rFonts w:cs="Arial"/>
          <w:b/>
          <w:szCs w:val="22"/>
        </w:rPr>
        <w:t>Z zachowaniem pozostałych nie zmienionych niniejszymi klauzulami postanowień umowy ubezpieczenia, ustala się, że:</w:t>
      </w:r>
    </w:p>
    <w:p w:rsidR="00326BEA" w:rsidRPr="00835F06" w:rsidRDefault="00326BEA" w:rsidP="00326BEA">
      <w:pPr>
        <w:spacing w:before="0" w:after="0" w:line="240" w:lineRule="auto"/>
        <w:rPr>
          <w:rFonts w:cs="Calibri"/>
          <w:b/>
          <w:szCs w:val="22"/>
        </w:rPr>
      </w:pPr>
    </w:p>
    <w:p w:rsidR="00326BEA" w:rsidRPr="00835F06" w:rsidRDefault="00326BEA" w:rsidP="00E35A0E">
      <w:pPr>
        <w:numPr>
          <w:ilvl w:val="0"/>
          <w:numId w:val="22"/>
        </w:numPr>
        <w:suppressAutoHyphens/>
        <w:spacing w:before="0" w:after="0" w:line="240" w:lineRule="auto"/>
        <w:jc w:val="left"/>
        <w:rPr>
          <w:rFonts w:cs="Arial"/>
          <w:b/>
          <w:szCs w:val="22"/>
        </w:rPr>
      </w:pPr>
      <w:r w:rsidRPr="00835F06">
        <w:rPr>
          <w:rFonts w:cs="Calibri"/>
          <w:b/>
          <w:szCs w:val="22"/>
        </w:rPr>
        <w:t xml:space="preserve">Klauzula włączająca ryzyko kradzieży zwykłej </w:t>
      </w:r>
    </w:p>
    <w:p w:rsidR="00326BEA" w:rsidRPr="00835F06" w:rsidRDefault="00326BEA" w:rsidP="00326BEA">
      <w:pPr>
        <w:autoSpaceDE w:val="0"/>
        <w:autoSpaceDN w:val="0"/>
        <w:adjustRightInd w:val="0"/>
        <w:spacing w:before="0" w:after="0" w:line="240" w:lineRule="auto"/>
        <w:rPr>
          <w:rFonts w:cs="Calibri"/>
          <w:b/>
          <w:szCs w:val="22"/>
        </w:rPr>
      </w:pPr>
      <w:r w:rsidRPr="00835F06">
        <w:rPr>
          <w:rFonts w:cs="Calibri"/>
          <w:b/>
          <w:szCs w:val="22"/>
        </w:rPr>
        <w:t>Limit odpowiedzialności: 10.000 zł na jedno i wszystkie zdarzenia w okresie ubezpieczenia.</w:t>
      </w:r>
    </w:p>
    <w:p w:rsidR="00326BEA" w:rsidRPr="00835F06" w:rsidRDefault="00326BEA" w:rsidP="00326BEA">
      <w:pPr>
        <w:spacing w:before="0" w:after="0" w:line="240" w:lineRule="auto"/>
        <w:rPr>
          <w:rFonts w:cs="Calibri"/>
          <w:szCs w:val="22"/>
        </w:rPr>
      </w:pPr>
      <w:r w:rsidRPr="00835F06">
        <w:rPr>
          <w:rFonts w:cs="Calibri"/>
          <w:szCs w:val="22"/>
        </w:rPr>
        <w:lastRenderedPageBreak/>
        <w:t>Ochrona ubezpieczeniowa obejmuje ryzyko kradzieży zwykłej ubezpieczonych przedmiotów pod warunkiem, że Ubezpieczony zawiadomi o tym fakcie Policję, bezzwłocznie po stwierdzeniu wystąpienia szkody spowodowanej kradzieżą.</w:t>
      </w:r>
    </w:p>
    <w:p w:rsidR="00326BEA" w:rsidRPr="00835F06" w:rsidRDefault="00326BEA" w:rsidP="00326BEA">
      <w:pPr>
        <w:tabs>
          <w:tab w:val="left" w:pos="720"/>
        </w:tabs>
        <w:suppressAutoHyphens/>
        <w:spacing w:before="0" w:after="0" w:line="240" w:lineRule="auto"/>
        <w:rPr>
          <w:b/>
          <w:szCs w:val="22"/>
          <w:lang w:eastAsia="ar-SA"/>
        </w:rPr>
      </w:pPr>
    </w:p>
    <w:p w:rsidR="00326BEA" w:rsidRPr="00835F06" w:rsidRDefault="00326BEA" w:rsidP="00E35A0E">
      <w:pPr>
        <w:numPr>
          <w:ilvl w:val="0"/>
          <w:numId w:val="22"/>
        </w:numPr>
        <w:tabs>
          <w:tab w:val="left" w:pos="720"/>
        </w:tabs>
        <w:suppressAutoHyphens/>
        <w:spacing w:before="0" w:after="0" w:line="240" w:lineRule="auto"/>
        <w:jc w:val="left"/>
        <w:rPr>
          <w:b/>
          <w:szCs w:val="22"/>
          <w:lang w:eastAsia="ar-SA"/>
        </w:rPr>
      </w:pPr>
      <w:r w:rsidRPr="00835F06">
        <w:rPr>
          <w:b/>
          <w:szCs w:val="22"/>
          <w:lang w:eastAsia="ar-SA"/>
        </w:rPr>
        <w:t xml:space="preserve">Klauzula automatycznego ubezpieczenia </w:t>
      </w:r>
    </w:p>
    <w:p w:rsidR="00326BEA" w:rsidRPr="00835F06" w:rsidRDefault="00326BEA" w:rsidP="00326BEA">
      <w:pPr>
        <w:tabs>
          <w:tab w:val="left" w:pos="720"/>
        </w:tabs>
        <w:suppressAutoHyphens/>
        <w:spacing w:before="0" w:after="0" w:line="240" w:lineRule="auto"/>
        <w:rPr>
          <w:bCs/>
          <w:szCs w:val="22"/>
        </w:rPr>
      </w:pPr>
      <w:r w:rsidRPr="00835F06">
        <w:rPr>
          <w:bCs/>
          <w:szCs w:val="22"/>
        </w:rPr>
        <w:t>Ubezpieczyciel stosuje automatyczną ochronę dla wszelkiego własnego i powierzonego nowo nabytego sprzętu elektronicznego, pod warunkiem zgłoszenia go do ubezpieczenia w terminie 30 dni od dnia przyjęcia go do eksploatacji oraz sprzętu ubezpieczonego, którego wartość wzrosła w okresie ubezpieczenia wskutek wykonywanych inwestycji (bez konieczności zgłaszania). Składka wynikająca z zastosowania klauzuli do ubezpieczenia będzie naliczana proporcjonalnie za każdy dzień udzielonej ochrony ubezpieczeniowej od dnia nabycia sprzętu i podlegać będzie rozliczeniu 60 dni po zakończeniu okresu ubezpieczenia. W przypadku zmniejszenia wartości sprzętu objętego ubezpieczeniem do rozliczenia składki zostanie zastosowana analogiczna formuła (na podstawie dokumentów sprzedaży, likwidacji, itp. przedstawionych po zakończeniu okresu ubezpieczenia). Limit odpowiedzialności w stosunku do automatycznie ubezpieczanego mienia na mocy niniejszej klauzuli ograniczony jest do wysokości 30% wartości łącznej sumy ubezpieczenia sprzętu elektronicznego w danym okresie ubezpieczenia. Zasada proporcji w zakresie ubezpieczenia sprzętu elektronicznego na mocy niniejszej klauzuli nie ma zastosowania, natomiast postanowienia przedmiotowej klauzuli w zakresie wykraczającym poza wskazany limit nie znoszą zasad określonych w klauzuli ograniczenia zasady proporcji.</w:t>
      </w:r>
    </w:p>
    <w:p w:rsidR="00326BEA" w:rsidRPr="00835F06" w:rsidRDefault="00326BEA" w:rsidP="00326BEA">
      <w:pPr>
        <w:widowControl w:val="0"/>
        <w:suppressLineNumbers/>
        <w:suppressAutoHyphens/>
        <w:spacing w:before="0" w:after="0" w:line="240" w:lineRule="auto"/>
        <w:rPr>
          <w:szCs w:val="22"/>
        </w:rPr>
      </w:pPr>
      <w:r w:rsidRPr="00835F06">
        <w:rPr>
          <w:szCs w:val="22"/>
        </w:rPr>
        <w:t>Postanowienia dotyczącego obowiązku rozliczania składki nie stosuje się, jeżeli wzrost wartości mienia nie przekroczył  10% sumy ubezpieczenia w danym okresie ubezpieczenia.</w:t>
      </w:r>
    </w:p>
    <w:p w:rsidR="00326BEA" w:rsidRPr="00835F06" w:rsidRDefault="00326BEA" w:rsidP="00326BEA">
      <w:pPr>
        <w:widowControl w:val="0"/>
        <w:suppressLineNumbers/>
        <w:suppressAutoHyphens/>
        <w:spacing w:before="0" w:after="0" w:line="240" w:lineRule="auto"/>
        <w:rPr>
          <w:szCs w:val="22"/>
        </w:rPr>
      </w:pPr>
    </w:p>
    <w:p w:rsidR="00326BEA" w:rsidRPr="00835F06" w:rsidRDefault="00326BEA" w:rsidP="00E35A0E">
      <w:pPr>
        <w:numPr>
          <w:ilvl w:val="0"/>
          <w:numId w:val="22"/>
        </w:numPr>
        <w:suppressAutoHyphens/>
        <w:spacing w:before="0" w:after="0" w:line="240" w:lineRule="auto"/>
        <w:jc w:val="left"/>
        <w:rPr>
          <w:rFonts w:cs="Arial"/>
          <w:b/>
          <w:szCs w:val="22"/>
          <w:lang w:eastAsia="ar-SA"/>
        </w:rPr>
      </w:pPr>
      <w:r w:rsidRPr="00835F06">
        <w:rPr>
          <w:rFonts w:cs="Arial"/>
          <w:b/>
          <w:szCs w:val="22"/>
          <w:lang w:eastAsia="ar-SA"/>
        </w:rPr>
        <w:t>Klauzula ataku elektronicznego</w:t>
      </w:r>
    </w:p>
    <w:p w:rsidR="00326BEA" w:rsidRPr="00835F06" w:rsidRDefault="00326BEA" w:rsidP="00326BEA">
      <w:pPr>
        <w:suppressAutoHyphens/>
        <w:spacing w:before="0" w:after="0" w:line="240" w:lineRule="auto"/>
        <w:rPr>
          <w:rFonts w:cs="Arial"/>
          <w:szCs w:val="22"/>
          <w:lang w:eastAsia="ar-SA"/>
        </w:rPr>
      </w:pPr>
      <w:r w:rsidRPr="00835F06">
        <w:rPr>
          <w:rFonts w:cs="Calibri"/>
          <w:szCs w:val="22"/>
          <w:lang w:eastAsia="ar-SA"/>
        </w:rPr>
        <w:t xml:space="preserve">Ochrona ubezpieczeniowa obejmuje szkody będące następstwem </w:t>
      </w:r>
      <w:r w:rsidRPr="00835F06">
        <w:rPr>
          <w:szCs w:val="22"/>
          <w:lang w:eastAsia="ar-SA"/>
        </w:rPr>
        <w:t>ataku elektronicznego, w tym włamania komputerowego, zakłócenia działania systemów, wprowadzenia „obcego” oprogramowania lub jakiejkolwiek formy wirusa komputerowego</w:t>
      </w:r>
      <w:r w:rsidRPr="00835F06">
        <w:rPr>
          <w:rFonts w:cs="Arial"/>
          <w:szCs w:val="22"/>
          <w:lang w:eastAsia="ar-SA"/>
        </w:rPr>
        <w:t>, polegające na uszkodzeniu lub zniszczeniu ubezpieczonego sprzętu lub oprogramowania.</w:t>
      </w:r>
    </w:p>
    <w:p w:rsidR="00326BEA" w:rsidRPr="00835F06" w:rsidRDefault="00326BEA" w:rsidP="00326BEA">
      <w:pPr>
        <w:suppressAutoHyphens/>
        <w:spacing w:before="0" w:after="0" w:line="240" w:lineRule="auto"/>
        <w:rPr>
          <w:rFonts w:cs="Arial"/>
          <w:szCs w:val="22"/>
          <w:lang w:eastAsia="ar-SA"/>
        </w:rPr>
      </w:pPr>
      <w:r w:rsidRPr="00835F06">
        <w:rPr>
          <w:rFonts w:cs="Calibri"/>
          <w:szCs w:val="22"/>
          <w:lang w:eastAsia="ar-SA"/>
        </w:rPr>
        <w:t>Limit odpowiedzialności: 50.000 zł na jedno i wszystkie zdarzenia w okresie ubezpieczenia.</w:t>
      </w:r>
    </w:p>
    <w:p w:rsidR="00326BEA" w:rsidRPr="00835F06" w:rsidRDefault="00326BEA" w:rsidP="00326BEA">
      <w:pPr>
        <w:tabs>
          <w:tab w:val="left" w:pos="720"/>
        </w:tabs>
        <w:suppressAutoHyphens/>
        <w:spacing w:before="0" w:after="0" w:line="240" w:lineRule="auto"/>
        <w:ind w:left="720"/>
        <w:rPr>
          <w:b/>
          <w:bCs/>
          <w:szCs w:val="22"/>
          <w:lang w:eastAsia="ar-SA"/>
        </w:rPr>
      </w:pPr>
    </w:p>
    <w:p w:rsidR="00326BEA" w:rsidRPr="00835F06" w:rsidRDefault="00326BEA" w:rsidP="00E35A0E">
      <w:pPr>
        <w:numPr>
          <w:ilvl w:val="0"/>
          <w:numId w:val="22"/>
        </w:numPr>
        <w:tabs>
          <w:tab w:val="left" w:pos="720"/>
        </w:tabs>
        <w:suppressAutoHyphens/>
        <w:spacing w:before="0" w:after="0" w:line="240" w:lineRule="auto"/>
        <w:jc w:val="left"/>
        <w:rPr>
          <w:b/>
          <w:bCs/>
          <w:szCs w:val="22"/>
          <w:lang w:eastAsia="ar-SA"/>
        </w:rPr>
      </w:pPr>
      <w:r w:rsidRPr="00835F06">
        <w:rPr>
          <w:b/>
          <w:bCs/>
          <w:szCs w:val="22"/>
          <w:lang w:eastAsia="ar-SA"/>
        </w:rPr>
        <w:t>Klauzula ograniczenia zasady proporcji</w:t>
      </w:r>
    </w:p>
    <w:p w:rsidR="00326BEA" w:rsidRPr="00835F06" w:rsidRDefault="00326BEA" w:rsidP="00326BEA">
      <w:pPr>
        <w:suppressAutoHyphens/>
        <w:spacing w:before="0" w:after="0" w:line="240" w:lineRule="auto"/>
        <w:rPr>
          <w:rFonts w:cs="Arial"/>
          <w:szCs w:val="22"/>
          <w:lang w:eastAsia="ar-SA"/>
        </w:rPr>
      </w:pPr>
      <w:r w:rsidRPr="00835F06">
        <w:rPr>
          <w:rFonts w:cs="Arial"/>
          <w:szCs w:val="22"/>
          <w:lang w:eastAsia="ar-SA"/>
        </w:rPr>
        <w:t>Wyłączona zostaje zasada stosowania proporcjonalnej redukcji odszkodowania w przypadku, gdy wartość przedmiotu ubezpieczenia, przy uwzględnieniu rodzaju zadeklarowanej wartości będącej podstawą do ustalenia sumy ubezpieczenia, w dniu szkody nie przekracza 130% sumy ubezpieczenia tego przedmiotu. W przypadku zaniżenia sumy ubezpieczenia redukcja odszkodowania nie ma także zastosowania, jeśli wysokość szkody nie przekracza 30% sumy ubezpieczenia.</w:t>
      </w:r>
    </w:p>
    <w:p w:rsidR="00326BEA" w:rsidRPr="00FE1A09" w:rsidRDefault="00326BEA" w:rsidP="00326BEA">
      <w:pPr>
        <w:suppressAutoHyphens/>
        <w:spacing w:before="0" w:after="0" w:line="240" w:lineRule="auto"/>
        <w:ind w:left="540"/>
        <w:rPr>
          <w:rFonts w:cs="Arial"/>
          <w:szCs w:val="22"/>
          <w:lang w:eastAsia="ar-SA"/>
        </w:rPr>
      </w:pPr>
    </w:p>
    <w:p w:rsidR="00FE1A09" w:rsidRPr="00FE1A09" w:rsidRDefault="00FE1A09" w:rsidP="00FE1A09">
      <w:pPr>
        <w:pStyle w:val="Akapitzlist"/>
        <w:numPr>
          <w:ilvl w:val="0"/>
          <w:numId w:val="22"/>
        </w:numPr>
        <w:spacing w:before="0" w:after="0" w:line="240" w:lineRule="auto"/>
        <w:rPr>
          <w:rFonts w:eastAsia="Calibri" w:cs="Calibri"/>
          <w:b/>
          <w:bCs/>
          <w:szCs w:val="22"/>
          <w:lang w:eastAsia="ar-SA"/>
        </w:rPr>
      </w:pPr>
      <w:r w:rsidRPr="00FE1A09">
        <w:rPr>
          <w:rFonts w:eastAsia="Calibri" w:cs="Calibri"/>
          <w:b/>
          <w:bCs/>
          <w:szCs w:val="22"/>
          <w:lang w:eastAsia="en-US"/>
        </w:rPr>
        <w:t>Klauzula likwidacyjna dotycząca sprzętu elektronicznego</w:t>
      </w:r>
    </w:p>
    <w:p w:rsidR="00FE1A09" w:rsidRPr="00FE1A09" w:rsidRDefault="00FE1A09" w:rsidP="00FE1A09">
      <w:pPr>
        <w:spacing w:before="0" w:after="0" w:line="240" w:lineRule="auto"/>
        <w:rPr>
          <w:rFonts w:eastAsia="Calibri" w:cs="Calibri"/>
          <w:color w:val="000000"/>
          <w:szCs w:val="22"/>
          <w:lang w:eastAsia="ar-SA"/>
        </w:rPr>
      </w:pPr>
      <w:r w:rsidRPr="00FE1A09">
        <w:rPr>
          <w:rFonts w:eastAsia="Calibri" w:cs="Calibri"/>
          <w:color w:val="000000"/>
          <w:szCs w:val="22"/>
          <w:lang w:eastAsia="ar-SA"/>
        </w:rPr>
        <w:t>Bez względu na stopień umorzenia księgowego lub zużycia technicznego danego sprzętu elektronicznego odszkodowanie wypłacane jest do wysokości ustalonej w umowie sumy ubezpieczenia w wartości odtworzeniowej danego sprzętu elektronicznego, bez potrącenia umorzenia księgowego i zużycia technicznego</w:t>
      </w:r>
      <w:r w:rsidRPr="00FE1A09">
        <w:rPr>
          <w:rFonts w:ascii="Times New Roman" w:eastAsia="Calibri" w:hAnsi="Times New Roman"/>
          <w:color w:val="000000"/>
          <w:szCs w:val="22"/>
          <w:lang w:eastAsia="ar-SA"/>
        </w:rPr>
        <w:t xml:space="preserve">, </w:t>
      </w:r>
      <w:r w:rsidRPr="00FE1A09">
        <w:rPr>
          <w:rFonts w:eastAsia="Calibri" w:cs="Calibri"/>
          <w:color w:val="000000"/>
          <w:szCs w:val="22"/>
          <w:lang w:eastAsia="ar-SA"/>
        </w:rPr>
        <w:t xml:space="preserve">z uwzględnieniem zapisów klauzuli sumy przezornej. </w:t>
      </w:r>
    </w:p>
    <w:p w:rsidR="00FE1A09" w:rsidRPr="00FE1A09" w:rsidRDefault="00FE1A09" w:rsidP="00FE1A09">
      <w:pPr>
        <w:spacing w:before="0" w:after="0" w:line="240" w:lineRule="auto"/>
        <w:ind w:left="16" w:firstLine="1"/>
        <w:rPr>
          <w:rFonts w:eastAsia="Calibri" w:cs="Calibri"/>
          <w:color w:val="000000"/>
          <w:szCs w:val="22"/>
          <w:lang w:eastAsia="ar-SA"/>
        </w:rPr>
      </w:pPr>
      <w:r w:rsidRPr="00FE1A09">
        <w:rPr>
          <w:rFonts w:eastAsia="Calibri" w:cs="Calibri"/>
          <w:color w:val="000000"/>
          <w:szCs w:val="22"/>
          <w:lang w:eastAsia="ar-SA"/>
        </w:rPr>
        <w:t xml:space="preserve">W przypadku szkody częściowej odszkodowanie powinno uwzględniać faktycznie poniesione koszty naprawy, odbudowy obejmujące wartość zakupu nowych materiałów oraz koszty robocizny i transportu. </w:t>
      </w:r>
    </w:p>
    <w:p w:rsidR="00FE1A09" w:rsidRPr="00FE1A09" w:rsidRDefault="00FE1A09" w:rsidP="00FE1A09">
      <w:pPr>
        <w:spacing w:before="0" w:after="0" w:line="240" w:lineRule="auto"/>
        <w:ind w:left="16" w:firstLine="1"/>
        <w:rPr>
          <w:rFonts w:eastAsia="Calibri" w:cs="Calibri"/>
          <w:color w:val="000000"/>
          <w:szCs w:val="22"/>
          <w:lang w:eastAsia="ar-SA"/>
        </w:rPr>
      </w:pPr>
      <w:r w:rsidRPr="00FE1A09">
        <w:rPr>
          <w:rFonts w:eastAsia="Calibri" w:cs="Calibri"/>
          <w:color w:val="000000"/>
          <w:szCs w:val="22"/>
          <w:lang w:eastAsia="ar-SA"/>
        </w:rPr>
        <w:t xml:space="preserve">W przypadku nie odtwarzania sprzętu elektronicznego Ubezpieczony ma prawo podjąć decyzję o rezygnacji z naprawy, zakupu bądź odbudowy uszkodzonego lub zniszczonego sprzętu, a Ubezpieczyciel w takim wypadku nie ograniczy odszkodowania bądź nie uchyli się od odpowiedzialności pod warunkiem przeznaczenia środków uzyskanych z odszkodowania na sprzęt elektroniczny stanowiący majątek </w:t>
      </w:r>
      <w:r w:rsidR="000A478C">
        <w:rPr>
          <w:rFonts w:eastAsia="Calibri" w:cs="Calibri"/>
          <w:color w:val="000000"/>
          <w:szCs w:val="22"/>
          <w:lang w:eastAsia="ar-SA"/>
        </w:rPr>
        <w:t>ubezpieczonego</w:t>
      </w:r>
      <w:r w:rsidRPr="00FE1A09">
        <w:rPr>
          <w:rFonts w:eastAsia="Calibri" w:cs="Calibri"/>
          <w:color w:val="000000"/>
          <w:szCs w:val="22"/>
          <w:lang w:eastAsia="ar-SA"/>
        </w:rPr>
        <w:t xml:space="preserve"> (inwestycje, modernizacje itp.), które nie były planowane przed zajściem zdarzenia powodującego szkodę. W takim wypadku odszkodowanie wypłacane będzie tak jakby nastąpiła naprawa, zakup bądź odbudowa sprzętu, zgodnie z warunkami umowy ubezpieczenia, na podstawie przewidywanych </w:t>
      </w:r>
      <w:r w:rsidRPr="00FE1A09">
        <w:rPr>
          <w:rFonts w:eastAsia="Calibri" w:cs="Calibri"/>
          <w:color w:val="000000"/>
          <w:szCs w:val="22"/>
          <w:lang w:eastAsia="ar-SA"/>
        </w:rPr>
        <w:lastRenderedPageBreak/>
        <w:t>kosztów takich działań (tzw. wypłata w miejsce zastąpienia). W przeciwnym razie odszkodowanie zostanie wypłacone do wartości rzeczywistej sprzętu elektronicznego dotkniętego szkodą.</w:t>
      </w:r>
    </w:p>
    <w:p w:rsidR="00326BEA" w:rsidRPr="00835F06" w:rsidRDefault="00326BEA" w:rsidP="00326BEA">
      <w:pPr>
        <w:spacing w:before="0" w:after="0" w:line="240" w:lineRule="auto"/>
        <w:rPr>
          <w:rFonts w:cs="Arial"/>
          <w:iCs/>
          <w:szCs w:val="22"/>
        </w:rPr>
      </w:pPr>
    </w:p>
    <w:p w:rsidR="00326BEA" w:rsidRPr="00835F06" w:rsidRDefault="00326BEA" w:rsidP="00E35A0E">
      <w:pPr>
        <w:keepNext/>
        <w:numPr>
          <w:ilvl w:val="0"/>
          <w:numId w:val="22"/>
        </w:numPr>
        <w:suppressAutoHyphens/>
        <w:spacing w:before="0" w:after="0" w:line="240" w:lineRule="auto"/>
        <w:jc w:val="left"/>
        <w:outlineLvl w:val="1"/>
        <w:rPr>
          <w:b/>
          <w:iCs/>
          <w:szCs w:val="22"/>
        </w:rPr>
      </w:pPr>
      <w:r w:rsidRPr="00835F06">
        <w:rPr>
          <w:b/>
          <w:iCs/>
          <w:szCs w:val="22"/>
        </w:rPr>
        <w:t xml:space="preserve">Klauzula zastąpienia dla  sprzętu elektronicznego   </w:t>
      </w:r>
    </w:p>
    <w:p w:rsidR="00326BEA" w:rsidRPr="00835F06" w:rsidRDefault="00326BEA" w:rsidP="00326BEA">
      <w:pPr>
        <w:spacing w:before="0" w:after="0" w:line="240" w:lineRule="auto"/>
        <w:rPr>
          <w:szCs w:val="22"/>
        </w:rPr>
      </w:pPr>
      <w:r w:rsidRPr="00835F06">
        <w:rPr>
          <w:szCs w:val="22"/>
        </w:rPr>
        <w:t xml:space="preserve">W przypadku szkody całkowitej Ubezpieczony może zastąpić zniszczone mienie bez obowiązku zachowania typu, modelu, parametrów technicznych, jeżeli zachowanie dotychczasowych rozwiązań jest technologicznie lub ekonomicznie nieuzasadnione. Odszkodowanie nie może przekroczyć ustalonej dla danego przedmiotu sumy ubezpieczenia. </w:t>
      </w:r>
    </w:p>
    <w:p w:rsidR="00F633A9" w:rsidRPr="00835F06" w:rsidRDefault="00F633A9" w:rsidP="00326BEA">
      <w:pPr>
        <w:spacing w:before="0" w:after="0" w:line="240" w:lineRule="auto"/>
        <w:ind w:left="720"/>
        <w:rPr>
          <w:b/>
          <w:szCs w:val="22"/>
        </w:rPr>
      </w:pPr>
    </w:p>
    <w:p w:rsidR="00326BEA" w:rsidRPr="00835F06" w:rsidRDefault="00326BEA" w:rsidP="00E35A0E">
      <w:pPr>
        <w:numPr>
          <w:ilvl w:val="0"/>
          <w:numId w:val="22"/>
        </w:numPr>
        <w:suppressAutoHyphens/>
        <w:spacing w:before="0" w:after="0" w:line="240" w:lineRule="auto"/>
        <w:jc w:val="left"/>
        <w:rPr>
          <w:b/>
          <w:szCs w:val="22"/>
        </w:rPr>
      </w:pPr>
      <w:r w:rsidRPr="00835F06">
        <w:rPr>
          <w:b/>
          <w:szCs w:val="22"/>
        </w:rPr>
        <w:t>Klauzula reprezentantów</w:t>
      </w:r>
    </w:p>
    <w:p w:rsidR="00326BEA" w:rsidRPr="00835F06" w:rsidRDefault="00326BEA" w:rsidP="00326BEA">
      <w:pPr>
        <w:autoSpaceDE w:val="0"/>
        <w:autoSpaceDN w:val="0"/>
        <w:adjustRightInd w:val="0"/>
        <w:spacing w:before="0" w:after="0" w:line="240" w:lineRule="auto"/>
        <w:rPr>
          <w:rFonts w:cs="Tahoma"/>
          <w:szCs w:val="22"/>
        </w:rPr>
      </w:pPr>
      <w:r w:rsidRPr="00835F06">
        <w:rPr>
          <w:szCs w:val="22"/>
        </w:rPr>
        <w:t>Ubezpieczyciel nie ponosi odpowiedzialności za szkody powstałe wskutek winy umyślnej lub rażącego niedbalstwa wyłącznie reprezentantów Ubezpieczającego. Dla celów niniejszej umowy za reprezentantów Ubezpieczającego uważa się Burmistrza i jego Zastępcę. Za szkody powstałe z winy umyślnej lub rażącego niedbalstwa osób niebędących reprezentantami Ubezpieczającego Ubezpieczyciel ponosi pełną odpowiedzialność</w:t>
      </w:r>
      <w:r w:rsidRPr="00835F06">
        <w:rPr>
          <w:rFonts w:cs="Tahoma"/>
          <w:szCs w:val="22"/>
        </w:rPr>
        <w:t>.</w:t>
      </w:r>
    </w:p>
    <w:p w:rsidR="00326BEA" w:rsidRPr="00835F06" w:rsidRDefault="00326BEA" w:rsidP="00326BEA">
      <w:pPr>
        <w:spacing w:before="0" w:after="0" w:line="240" w:lineRule="auto"/>
        <w:rPr>
          <w:b/>
          <w:szCs w:val="22"/>
        </w:rPr>
      </w:pPr>
    </w:p>
    <w:p w:rsidR="00326BEA" w:rsidRPr="00835F06" w:rsidRDefault="00326BEA" w:rsidP="00E35A0E">
      <w:pPr>
        <w:numPr>
          <w:ilvl w:val="0"/>
          <w:numId w:val="22"/>
        </w:numPr>
        <w:suppressAutoHyphens/>
        <w:spacing w:before="0" w:after="0" w:line="240" w:lineRule="auto"/>
        <w:jc w:val="left"/>
        <w:rPr>
          <w:b/>
          <w:szCs w:val="22"/>
        </w:rPr>
      </w:pPr>
      <w:r w:rsidRPr="00835F06">
        <w:rPr>
          <w:b/>
          <w:szCs w:val="22"/>
        </w:rPr>
        <w:t>Klauzula 72 godzin</w:t>
      </w:r>
    </w:p>
    <w:p w:rsidR="00326BEA" w:rsidRPr="00835F06" w:rsidRDefault="00326BEA" w:rsidP="00326BEA">
      <w:pPr>
        <w:tabs>
          <w:tab w:val="left" w:pos="720"/>
        </w:tabs>
        <w:spacing w:before="0" w:after="0" w:line="240" w:lineRule="auto"/>
        <w:rPr>
          <w:bCs/>
          <w:szCs w:val="22"/>
        </w:rPr>
      </w:pPr>
      <w:r w:rsidRPr="00835F06">
        <w:rPr>
          <w:bCs/>
          <w:szCs w:val="22"/>
        </w:rPr>
        <w:t>Wszystkie szkody powstałe w czasie następujących po sobie 72 godzin na skutek oddziaływania tego samego rodzaju  zdarzenia, Ubezpieczyciel uznaje jako jedną szkodę w odniesieniu do sumy ubezpieczenia, udziału własnego oraz franszyz określonych w umowie ubezpieczenia.</w:t>
      </w:r>
    </w:p>
    <w:p w:rsidR="00326BEA" w:rsidRPr="00835F06" w:rsidRDefault="00326BEA" w:rsidP="00326BEA">
      <w:pPr>
        <w:tabs>
          <w:tab w:val="left" w:pos="720"/>
        </w:tabs>
        <w:spacing w:before="0" w:after="0" w:line="240" w:lineRule="auto"/>
        <w:rPr>
          <w:bCs/>
          <w:szCs w:val="22"/>
        </w:rPr>
      </w:pPr>
    </w:p>
    <w:p w:rsidR="00326BEA" w:rsidRPr="00835F06" w:rsidRDefault="00326BEA" w:rsidP="00E35A0E">
      <w:pPr>
        <w:numPr>
          <w:ilvl w:val="0"/>
          <w:numId w:val="22"/>
        </w:numPr>
        <w:suppressAutoHyphens/>
        <w:autoSpaceDE w:val="0"/>
        <w:autoSpaceDN w:val="0"/>
        <w:adjustRightInd w:val="0"/>
        <w:spacing w:before="0" w:after="0" w:line="240" w:lineRule="auto"/>
        <w:jc w:val="left"/>
        <w:rPr>
          <w:rFonts w:cs="Tahoma,Bold"/>
          <w:b/>
          <w:bCs/>
          <w:szCs w:val="22"/>
        </w:rPr>
      </w:pPr>
      <w:r w:rsidRPr="00835F06">
        <w:rPr>
          <w:rFonts w:cs="Tahoma,Bold"/>
          <w:b/>
          <w:bCs/>
          <w:szCs w:val="22"/>
        </w:rPr>
        <w:t xml:space="preserve">Klauzula </w:t>
      </w:r>
      <w:r w:rsidRPr="00835F06">
        <w:rPr>
          <w:rFonts w:cs="Arial"/>
          <w:b/>
          <w:szCs w:val="22"/>
        </w:rPr>
        <w:t>bezzwłocznej naprawy szkody</w:t>
      </w:r>
      <w:r w:rsidRPr="00835F06">
        <w:rPr>
          <w:rFonts w:cs="Tahoma,Bold"/>
          <w:b/>
          <w:bCs/>
          <w:szCs w:val="22"/>
        </w:rPr>
        <w:t xml:space="preserve">  </w:t>
      </w:r>
    </w:p>
    <w:p w:rsidR="00326BEA" w:rsidRPr="00835F06" w:rsidRDefault="00326BEA" w:rsidP="00326BEA">
      <w:pPr>
        <w:autoSpaceDE w:val="0"/>
        <w:autoSpaceDN w:val="0"/>
        <w:adjustRightInd w:val="0"/>
        <w:spacing w:before="0" w:after="0" w:line="240" w:lineRule="auto"/>
        <w:rPr>
          <w:rFonts w:cs="Tahoma"/>
          <w:szCs w:val="22"/>
        </w:rPr>
      </w:pPr>
      <w:r w:rsidRPr="00835F06">
        <w:rPr>
          <w:rFonts w:cs="Tahoma"/>
          <w:szCs w:val="22"/>
        </w:rPr>
        <w:t xml:space="preserve">W przypadku szkody w sprzęcie elektronicznym, którego szybkie przywrócenie do pracy jest konieczne dla normalnego funkcjonowania jednostki (np. centrala telefoniczna, serwer itp.) Ubezpieczony może przystąpić natychmiast do samodzielnej (bądź zleconej) likwidacji, sporządzając dokumentację zdjęciową oraz stosowny protokół opisujący rodzaj i rozmiar szkody, sposób naprawy oraz wyliczenie wartości szkody; protokół (faktura za naprawę) będzie podstawą do wyliczenia odszkodowania przez Ubezpieczyciela. Ubezpieczony ma obowiązek bezzwłocznego poinformowania o szkodzie Ubezpieczyciela. </w:t>
      </w:r>
    </w:p>
    <w:p w:rsidR="00326BEA" w:rsidRPr="00835F06" w:rsidRDefault="00326BEA" w:rsidP="00326BEA">
      <w:pPr>
        <w:autoSpaceDE w:val="0"/>
        <w:autoSpaceDN w:val="0"/>
        <w:adjustRightInd w:val="0"/>
        <w:spacing w:before="0" w:after="0" w:line="240" w:lineRule="auto"/>
        <w:rPr>
          <w:rFonts w:cs="Tahoma"/>
          <w:szCs w:val="22"/>
        </w:rPr>
      </w:pPr>
      <w:r w:rsidRPr="00835F06">
        <w:rPr>
          <w:rFonts w:cs="Tahoma"/>
          <w:szCs w:val="22"/>
        </w:rPr>
        <w:t xml:space="preserve">W przypadku szkody w sprzęcie elektronicznym, którego przywrócenie do pracy nie jest konieczne dla normalnego funkcjonowania jednostki, Ubezpieczony po zgłoszeniu szkody może przystąpić do samodzielnej likwidacji szkody na powyższych zasadach jedynie w przypadku, gdy Ubezpieczyciel nie dokona oględzin przedmiotu szkody w ciągu 3 dni roboczych od daty otrzymania zgłoszenia szkody. </w:t>
      </w:r>
    </w:p>
    <w:p w:rsidR="00326BEA" w:rsidRPr="00835F06" w:rsidRDefault="00326BEA" w:rsidP="00326BEA">
      <w:pPr>
        <w:spacing w:before="0" w:after="0" w:line="240" w:lineRule="auto"/>
        <w:rPr>
          <w:rFonts w:cs="Tahoma,Bold"/>
          <w:b/>
          <w:bCs/>
          <w:szCs w:val="22"/>
        </w:rPr>
      </w:pPr>
    </w:p>
    <w:p w:rsidR="00326BEA" w:rsidRPr="00835F06" w:rsidRDefault="00326BEA" w:rsidP="00E35A0E">
      <w:pPr>
        <w:numPr>
          <w:ilvl w:val="0"/>
          <w:numId w:val="22"/>
        </w:numPr>
        <w:suppressAutoHyphens/>
        <w:autoSpaceDE w:val="0"/>
        <w:autoSpaceDN w:val="0"/>
        <w:adjustRightInd w:val="0"/>
        <w:spacing w:before="0" w:after="0" w:line="240" w:lineRule="auto"/>
        <w:jc w:val="left"/>
        <w:rPr>
          <w:b/>
          <w:bCs/>
          <w:szCs w:val="22"/>
          <w:lang w:eastAsia="ar-SA"/>
        </w:rPr>
      </w:pPr>
      <w:r w:rsidRPr="00835F06">
        <w:rPr>
          <w:b/>
          <w:szCs w:val="22"/>
        </w:rPr>
        <w:t xml:space="preserve">Klauzula ochrony mienia czasowo nieeksploatowanego </w:t>
      </w:r>
    </w:p>
    <w:p w:rsidR="00326BEA" w:rsidRPr="00835F06" w:rsidRDefault="00326BEA" w:rsidP="00326BEA">
      <w:pPr>
        <w:autoSpaceDE w:val="0"/>
        <w:autoSpaceDN w:val="0"/>
        <w:spacing w:before="0" w:after="0" w:line="240" w:lineRule="auto"/>
        <w:rPr>
          <w:bCs/>
          <w:szCs w:val="22"/>
        </w:rPr>
      </w:pPr>
      <w:r w:rsidRPr="00835F06">
        <w:rPr>
          <w:bCs/>
          <w:szCs w:val="22"/>
        </w:rPr>
        <w:t>Ochrona ubezpieczeniowa obejmuje szkody powstałe w przypadku:</w:t>
      </w:r>
    </w:p>
    <w:p w:rsidR="00326BEA" w:rsidRPr="00835F06" w:rsidRDefault="00326BEA" w:rsidP="00326BEA">
      <w:pPr>
        <w:tabs>
          <w:tab w:val="left" w:pos="142"/>
        </w:tabs>
        <w:autoSpaceDE w:val="0"/>
        <w:autoSpaceDN w:val="0"/>
        <w:spacing w:before="0" w:after="0" w:line="240" w:lineRule="auto"/>
        <w:ind w:left="142" w:hanging="142"/>
        <w:rPr>
          <w:bCs/>
          <w:szCs w:val="22"/>
        </w:rPr>
      </w:pPr>
      <w:r w:rsidRPr="00835F06">
        <w:rPr>
          <w:bCs/>
          <w:szCs w:val="22"/>
        </w:rPr>
        <w:t xml:space="preserve">- </w:t>
      </w:r>
      <w:r w:rsidRPr="00835F06">
        <w:rPr>
          <w:bCs/>
          <w:szCs w:val="22"/>
        </w:rPr>
        <w:tab/>
        <w:t>czasowego wyłączenia z eksploatacji środka trwałego w związku z planowanym przestojem technologicznym wynikającym z jego funkcji,</w:t>
      </w:r>
    </w:p>
    <w:p w:rsidR="00326BEA" w:rsidRPr="00835F06" w:rsidRDefault="00326BEA" w:rsidP="00326BEA">
      <w:pPr>
        <w:tabs>
          <w:tab w:val="left" w:pos="142"/>
        </w:tabs>
        <w:autoSpaceDE w:val="0"/>
        <w:autoSpaceDN w:val="0"/>
        <w:spacing w:before="0" w:after="0" w:line="240" w:lineRule="auto"/>
        <w:ind w:left="142" w:hanging="142"/>
        <w:rPr>
          <w:bCs/>
          <w:szCs w:val="22"/>
        </w:rPr>
      </w:pPr>
      <w:r w:rsidRPr="00835F06">
        <w:rPr>
          <w:bCs/>
          <w:szCs w:val="22"/>
        </w:rPr>
        <w:t xml:space="preserve">- </w:t>
      </w:r>
      <w:r w:rsidRPr="00835F06">
        <w:rPr>
          <w:bCs/>
          <w:szCs w:val="22"/>
        </w:rPr>
        <w:tab/>
        <w:t xml:space="preserve">czasowego wyłączenia środka trwałego z eksploatacji w związku z naprawą, konserwacją, przeglądem, magazynowaniem jako zapasu dla mienia eksploatowanego, </w:t>
      </w:r>
    </w:p>
    <w:p w:rsidR="00326BEA" w:rsidRPr="00835F06" w:rsidRDefault="00326BEA" w:rsidP="00326BEA">
      <w:pPr>
        <w:tabs>
          <w:tab w:val="left" w:pos="142"/>
        </w:tabs>
        <w:autoSpaceDE w:val="0"/>
        <w:autoSpaceDN w:val="0"/>
        <w:spacing w:before="0" w:after="0" w:line="240" w:lineRule="auto"/>
        <w:ind w:left="142" w:hanging="142"/>
        <w:rPr>
          <w:bCs/>
          <w:szCs w:val="22"/>
        </w:rPr>
      </w:pPr>
      <w:r w:rsidRPr="00835F06">
        <w:rPr>
          <w:bCs/>
          <w:szCs w:val="22"/>
        </w:rPr>
        <w:t xml:space="preserve">- </w:t>
      </w:r>
      <w:r w:rsidRPr="00835F06">
        <w:rPr>
          <w:bCs/>
          <w:szCs w:val="22"/>
        </w:rPr>
        <w:tab/>
        <w:t>gdy nowo nabyte mienie nie zostało jeszcze zainstalowane - włączone do eksploatacji.</w:t>
      </w:r>
    </w:p>
    <w:p w:rsidR="00326BEA" w:rsidRPr="00835F06" w:rsidRDefault="00326BEA" w:rsidP="00326BEA">
      <w:pPr>
        <w:tabs>
          <w:tab w:val="left" w:pos="1544"/>
        </w:tabs>
        <w:spacing w:before="0" w:after="0" w:line="240" w:lineRule="auto"/>
        <w:rPr>
          <w:rFonts w:cs="Calibri"/>
          <w:szCs w:val="22"/>
        </w:rPr>
      </w:pPr>
      <w:r w:rsidRPr="00835F06">
        <w:rPr>
          <w:rFonts w:cs="Calibri"/>
          <w:szCs w:val="22"/>
        </w:rPr>
        <w:t>Ochrona ubezpieczeniowa zostaje zachowana, mimo że Ubezpieczony nie przystosował sprzętu elektronicznego do pracy (np. sprzęt nie został rozpakowany) oraz w sytuacji przenoszenia sprzętu elektronicznego z jednego miejsca na inne w obrębie miejsca ubezpieczenia. Ochroną objęty jest również sprzęt, który znajduje się w lokalizacji objętej ochroną, jednak nie jest eksploatowany.</w:t>
      </w:r>
    </w:p>
    <w:p w:rsidR="00326BEA" w:rsidRPr="00835F06" w:rsidRDefault="00326BEA" w:rsidP="00326BEA">
      <w:pPr>
        <w:tabs>
          <w:tab w:val="left" w:pos="142"/>
        </w:tabs>
        <w:autoSpaceDE w:val="0"/>
        <w:autoSpaceDN w:val="0"/>
        <w:spacing w:before="0" w:after="0" w:line="240" w:lineRule="auto"/>
        <w:ind w:left="142" w:hanging="142"/>
        <w:rPr>
          <w:bCs/>
          <w:szCs w:val="22"/>
        </w:rPr>
      </w:pPr>
    </w:p>
    <w:p w:rsidR="00326BEA" w:rsidRPr="00835F06" w:rsidRDefault="00326BEA" w:rsidP="00E35A0E">
      <w:pPr>
        <w:numPr>
          <w:ilvl w:val="0"/>
          <w:numId w:val="22"/>
        </w:numPr>
        <w:tabs>
          <w:tab w:val="left" w:pos="720"/>
        </w:tabs>
        <w:suppressAutoHyphens/>
        <w:spacing w:before="0" w:after="0" w:line="240" w:lineRule="auto"/>
        <w:jc w:val="left"/>
        <w:rPr>
          <w:b/>
          <w:szCs w:val="22"/>
        </w:rPr>
      </w:pPr>
      <w:r w:rsidRPr="00835F06">
        <w:rPr>
          <w:b/>
          <w:szCs w:val="22"/>
        </w:rPr>
        <w:t>Klauzula ubezpieczenia lamp od wszystkich ryzyk oraz pośrednich nośników obrazu</w:t>
      </w:r>
    </w:p>
    <w:p w:rsidR="00326BEA" w:rsidRPr="00835F06" w:rsidRDefault="00326BEA" w:rsidP="00326BEA">
      <w:pPr>
        <w:autoSpaceDE w:val="0"/>
        <w:autoSpaceDN w:val="0"/>
        <w:spacing w:before="0" w:after="0" w:line="240" w:lineRule="auto"/>
        <w:rPr>
          <w:rFonts w:cs="Arial"/>
          <w:szCs w:val="22"/>
        </w:rPr>
      </w:pPr>
      <w:r w:rsidRPr="00835F06">
        <w:rPr>
          <w:rFonts w:cs="Arial"/>
          <w:szCs w:val="22"/>
        </w:rPr>
        <w:t xml:space="preserve">Ubezpieczyciel ponosi odpowiedzialność za szkody w lampach oraz nośnikach obrazu stanowiących integralną część objętego niniejszym ubezpieczeniem urządzenia, powstałe w wyniku zdarzeń objętych zakresem ubezpieczenia mającym zastosowanie do pozostałych części ubezpieczonego przedmiotu. Odszkodowanie będzie wypłacone do pełnej sumy ubezpieczenia.  </w:t>
      </w:r>
    </w:p>
    <w:p w:rsidR="00326BEA" w:rsidRPr="00835F06" w:rsidRDefault="00326BEA" w:rsidP="00326BEA">
      <w:pPr>
        <w:autoSpaceDE w:val="0"/>
        <w:autoSpaceDN w:val="0"/>
        <w:spacing w:before="0" w:after="0" w:line="240" w:lineRule="auto"/>
        <w:rPr>
          <w:rFonts w:cs="Arial"/>
          <w:szCs w:val="22"/>
        </w:rPr>
      </w:pPr>
    </w:p>
    <w:p w:rsidR="00326BEA" w:rsidRPr="00835F06" w:rsidRDefault="00326BEA" w:rsidP="00E35A0E">
      <w:pPr>
        <w:numPr>
          <w:ilvl w:val="0"/>
          <w:numId w:val="22"/>
        </w:numPr>
        <w:suppressAutoHyphens/>
        <w:autoSpaceDE w:val="0"/>
        <w:autoSpaceDN w:val="0"/>
        <w:spacing w:before="0" w:after="0" w:line="240" w:lineRule="auto"/>
        <w:jc w:val="left"/>
        <w:rPr>
          <w:b/>
          <w:bCs/>
          <w:szCs w:val="22"/>
        </w:rPr>
      </w:pPr>
      <w:r w:rsidRPr="00835F06">
        <w:rPr>
          <w:b/>
          <w:bCs/>
          <w:szCs w:val="22"/>
        </w:rPr>
        <w:lastRenderedPageBreak/>
        <w:t>Klauzula przeoczenia</w:t>
      </w:r>
    </w:p>
    <w:p w:rsidR="00326BEA" w:rsidRPr="00835F06" w:rsidRDefault="00326BEA" w:rsidP="00326BEA">
      <w:pPr>
        <w:tabs>
          <w:tab w:val="num" w:pos="0"/>
        </w:tabs>
        <w:autoSpaceDE w:val="0"/>
        <w:autoSpaceDN w:val="0"/>
        <w:spacing w:before="0" w:after="0" w:line="240" w:lineRule="auto"/>
        <w:rPr>
          <w:szCs w:val="22"/>
        </w:rPr>
      </w:pPr>
      <w:r w:rsidRPr="00835F06">
        <w:rPr>
          <w:szCs w:val="22"/>
        </w:rPr>
        <w:t>Jeżeli Ubezpieczony lub Ubezpieczający na skutek błędu lub przeoczenia nie przekaże Ubezpieczycielowi lub brokerowi istotnych informacji mających związek z umową ubezpieczenia, a działanie takie nie będzie skutkiem winy umyślnej, to fakt nieprzekazania informacji nie będzie powodem odmowy wypłaty odszkodowania przez Ubezpieczyciela ani jego redukcji, pod warunkiem niezwłocznego uzupełnienia danych.</w:t>
      </w:r>
    </w:p>
    <w:p w:rsidR="00326BEA" w:rsidRPr="00835F06" w:rsidRDefault="00326BEA" w:rsidP="00326BEA">
      <w:pPr>
        <w:tabs>
          <w:tab w:val="num" w:pos="0"/>
        </w:tabs>
        <w:autoSpaceDE w:val="0"/>
        <w:autoSpaceDN w:val="0"/>
        <w:spacing w:before="0" w:after="0" w:line="240" w:lineRule="auto"/>
        <w:rPr>
          <w:szCs w:val="22"/>
        </w:rPr>
      </w:pPr>
    </w:p>
    <w:p w:rsidR="00326BEA" w:rsidRPr="00835F06" w:rsidRDefault="00326BEA" w:rsidP="00E35A0E">
      <w:pPr>
        <w:numPr>
          <w:ilvl w:val="0"/>
          <w:numId w:val="22"/>
        </w:numPr>
        <w:suppressAutoHyphens/>
        <w:spacing w:before="0" w:after="0" w:line="240" w:lineRule="auto"/>
        <w:jc w:val="left"/>
        <w:rPr>
          <w:b/>
          <w:bCs/>
          <w:szCs w:val="22"/>
        </w:rPr>
      </w:pPr>
      <w:r w:rsidRPr="00835F06">
        <w:rPr>
          <w:b/>
          <w:bCs/>
          <w:szCs w:val="22"/>
        </w:rPr>
        <w:t xml:space="preserve">Klauzula przenośnego sprzętu elektronicznego </w:t>
      </w:r>
    </w:p>
    <w:p w:rsidR="00326BEA" w:rsidRPr="00835F06" w:rsidRDefault="00326BEA" w:rsidP="00326BEA">
      <w:pPr>
        <w:spacing w:before="0" w:after="0" w:line="240" w:lineRule="auto"/>
        <w:rPr>
          <w:szCs w:val="22"/>
        </w:rPr>
      </w:pPr>
      <w:r w:rsidRPr="00835F06">
        <w:rPr>
          <w:szCs w:val="22"/>
        </w:rPr>
        <w:t xml:space="preserve">Ubezpieczyciel ponosi odpowiedzialność za szkody powstałe na terenie RP w elektronicznym sprzęcie ruchomym lub przenośnym w czasie, kiedy znajduje się on poza miejscem ubezpieczenia. Ochrona nie obejmuje szkód spowodowanych zaginięciem, zagubieniem lub pozostawieniem sprzętu w pojeździe bez dozoru, z wyjątkiem pozostawienia go w bagażniku lub innym niewidocznym miejscu w zamkniętym pojeździe. </w:t>
      </w:r>
    </w:p>
    <w:p w:rsidR="00326BEA" w:rsidRPr="00835F06" w:rsidRDefault="00326BEA" w:rsidP="00326BEA">
      <w:pPr>
        <w:spacing w:before="0" w:after="0" w:line="240" w:lineRule="auto"/>
        <w:rPr>
          <w:szCs w:val="22"/>
        </w:rPr>
      </w:pPr>
      <w:r w:rsidRPr="00835F06">
        <w:rPr>
          <w:szCs w:val="22"/>
        </w:rPr>
        <w:t>Ubezpieczyciel nie odpowiada za szkody:</w:t>
      </w:r>
    </w:p>
    <w:p w:rsidR="00326BEA" w:rsidRPr="00835F06" w:rsidRDefault="00326BEA" w:rsidP="00E35A0E">
      <w:pPr>
        <w:numPr>
          <w:ilvl w:val="0"/>
          <w:numId w:val="21"/>
        </w:numPr>
        <w:suppressAutoHyphens/>
        <w:spacing w:before="0" w:after="0" w:line="240" w:lineRule="auto"/>
        <w:ind w:left="284" w:hanging="284"/>
        <w:jc w:val="left"/>
        <w:rPr>
          <w:szCs w:val="22"/>
        </w:rPr>
      </w:pPr>
      <w:r w:rsidRPr="00835F06">
        <w:rPr>
          <w:szCs w:val="22"/>
        </w:rPr>
        <w:t>objęte ubezpieczeniem autocasco i OC sprawcy szkody,</w:t>
      </w:r>
    </w:p>
    <w:p w:rsidR="00326BEA" w:rsidRPr="00835F06" w:rsidRDefault="00326BEA" w:rsidP="00E35A0E">
      <w:pPr>
        <w:numPr>
          <w:ilvl w:val="0"/>
          <w:numId w:val="21"/>
        </w:numPr>
        <w:suppressAutoHyphens/>
        <w:spacing w:before="0" w:after="0" w:line="240" w:lineRule="auto"/>
        <w:ind w:left="284" w:hanging="284"/>
        <w:jc w:val="left"/>
        <w:rPr>
          <w:szCs w:val="22"/>
        </w:rPr>
      </w:pPr>
      <w:r w:rsidRPr="00835F06">
        <w:rPr>
          <w:szCs w:val="22"/>
        </w:rPr>
        <w:t>powstałe wskutek niewłaściwego, niezgodnego z zaleceniami producenta opakowania lub jego braku,</w:t>
      </w:r>
    </w:p>
    <w:p w:rsidR="00326BEA" w:rsidRPr="00835F06" w:rsidRDefault="00326BEA" w:rsidP="00E35A0E">
      <w:pPr>
        <w:numPr>
          <w:ilvl w:val="0"/>
          <w:numId w:val="21"/>
        </w:numPr>
        <w:suppressAutoHyphens/>
        <w:spacing w:before="0" w:after="0" w:line="240" w:lineRule="auto"/>
        <w:ind w:left="284" w:hanging="284"/>
        <w:jc w:val="left"/>
        <w:rPr>
          <w:szCs w:val="22"/>
        </w:rPr>
      </w:pPr>
      <w:r w:rsidRPr="00835F06">
        <w:rPr>
          <w:szCs w:val="22"/>
        </w:rPr>
        <w:t xml:space="preserve">powstałe wskutek kradzieży z włamaniem, gdy miały one miejsce pomiędzy godziną 22.00 a 6.00 (wyłączenie nie ma zastosowania, gdy pojazd z transportowanym sprzętem był pozostawiony na parkingu strzeżonym lub w zamkniętym garażu). </w:t>
      </w:r>
    </w:p>
    <w:p w:rsidR="00326BEA" w:rsidRPr="00835F06" w:rsidRDefault="00326BEA" w:rsidP="00326BEA">
      <w:pPr>
        <w:spacing w:before="0" w:after="0" w:line="240" w:lineRule="auto"/>
        <w:rPr>
          <w:szCs w:val="22"/>
        </w:rPr>
      </w:pPr>
      <w:r w:rsidRPr="00835F06">
        <w:rPr>
          <w:szCs w:val="22"/>
        </w:rPr>
        <w:t xml:space="preserve">Udział własny dla szkód poza miejscem ubezpieczenia: maksymalny dopuszczalny 5% wartości odszkodowania </w:t>
      </w:r>
    </w:p>
    <w:p w:rsidR="00326BEA" w:rsidRPr="00835F06" w:rsidRDefault="00326BEA" w:rsidP="00326BEA">
      <w:pPr>
        <w:autoSpaceDE w:val="0"/>
        <w:autoSpaceDN w:val="0"/>
        <w:spacing w:before="0" w:after="0" w:line="240" w:lineRule="auto"/>
        <w:rPr>
          <w:rFonts w:cs="Arial"/>
          <w:szCs w:val="22"/>
        </w:rPr>
      </w:pPr>
    </w:p>
    <w:p w:rsidR="00326BEA" w:rsidRPr="00835F06" w:rsidRDefault="00326BEA" w:rsidP="00326BEA">
      <w:pPr>
        <w:spacing w:before="0" w:after="0" w:line="240" w:lineRule="auto"/>
        <w:rPr>
          <w:szCs w:val="22"/>
          <w:shd w:val="clear" w:color="auto" w:fill="FFFF00"/>
        </w:rPr>
      </w:pPr>
      <w:r w:rsidRPr="00835F06">
        <w:rPr>
          <w:szCs w:val="22"/>
        </w:rPr>
        <w:t xml:space="preserve">oraz </w:t>
      </w:r>
      <w:r w:rsidRPr="00835F06">
        <w:rPr>
          <w:b/>
          <w:szCs w:val="22"/>
        </w:rPr>
        <w:t>klauzule,</w:t>
      </w:r>
      <w:r w:rsidRPr="00835F06">
        <w:rPr>
          <w:szCs w:val="22"/>
        </w:rPr>
        <w:t xml:space="preserve"> dla których w punkcie A </w:t>
      </w:r>
      <w:r w:rsidRPr="00835F06">
        <w:rPr>
          <w:b/>
          <w:szCs w:val="22"/>
        </w:rPr>
        <w:t>określono limit łączny</w:t>
      </w:r>
      <w:r w:rsidRPr="00835F06">
        <w:rPr>
          <w:szCs w:val="22"/>
        </w:rPr>
        <w:t xml:space="preserve"> dla ubezpieczenia mienia od wszystkich ryzyk </w:t>
      </w:r>
      <w:r w:rsidRPr="00835F06">
        <w:rPr>
          <w:szCs w:val="22"/>
        </w:rPr>
        <w:br/>
        <w:t>i ubezpieczenia sprzętu elektronicznego</w:t>
      </w:r>
    </w:p>
    <w:p w:rsidR="00326BEA" w:rsidRPr="00835F06" w:rsidRDefault="00326BEA" w:rsidP="00326BEA">
      <w:pPr>
        <w:spacing w:before="0" w:after="0" w:line="240" w:lineRule="auto"/>
        <w:rPr>
          <w:b/>
          <w:szCs w:val="22"/>
          <w:u w:val="single"/>
        </w:rPr>
      </w:pPr>
      <w:proofErr w:type="spellStart"/>
      <w:r w:rsidRPr="00835F06">
        <w:rPr>
          <w:b/>
          <w:bCs/>
          <w:szCs w:val="22"/>
          <w:u w:val="single"/>
        </w:rPr>
        <w:t>Franszyze</w:t>
      </w:r>
      <w:proofErr w:type="spellEnd"/>
      <w:r w:rsidRPr="00835F06">
        <w:rPr>
          <w:b/>
          <w:bCs/>
          <w:szCs w:val="22"/>
          <w:u w:val="single"/>
        </w:rPr>
        <w:t xml:space="preserve"> i udziały własne</w:t>
      </w:r>
      <w:r w:rsidRPr="00835F06">
        <w:rPr>
          <w:b/>
          <w:szCs w:val="22"/>
          <w:u w:val="single"/>
        </w:rPr>
        <w:t xml:space="preserve"> </w:t>
      </w:r>
    </w:p>
    <w:p w:rsidR="00326BEA" w:rsidRPr="00835F06" w:rsidRDefault="00326BEA" w:rsidP="00326BEA">
      <w:pPr>
        <w:spacing w:before="0" w:after="0" w:line="240" w:lineRule="auto"/>
        <w:rPr>
          <w:rFonts w:cs="Arial"/>
          <w:szCs w:val="22"/>
        </w:rPr>
      </w:pPr>
      <w:r w:rsidRPr="00835F06">
        <w:rPr>
          <w:rFonts w:cs="Arial"/>
          <w:szCs w:val="22"/>
        </w:rPr>
        <w:t>(nie dotyczą klauzul, ryzyk, mienia, dla których powyżej zostały określone inne wartości)</w:t>
      </w:r>
    </w:p>
    <w:p w:rsidR="00326BEA" w:rsidRPr="00835F06" w:rsidRDefault="00326BEA" w:rsidP="00326BEA">
      <w:pPr>
        <w:spacing w:before="0" w:after="0" w:line="240" w:lineRule="auto"/>
        <w:rPr>
          <w:rFonts w:cs="Arial"/>
          <w:szCs w:val="22"/>
        </w:rPr>
      </w:pPr>
      <w:r w:rsidRPr="00835F06">
        <w:rPr>
          <w:rFonts w:cs="Arial"/>
          <w:b/>
          <w:szCs w:val="22"/>
        </w:rPr>
        <w:t>Franszyza integralna</w:t>
      </w:r>
      <w:r w:rsidRPr="00835F06">
        <w:rPr>
          <w:rFonts w:cs="Arial"/>
          <w:szCs w:val="22"/>
        </w:rPr>
        <w:t xml:space="preserve">  – niedopuszczalna </w:t>
      </w:r>
    </w:p>
    <w:p w:rsidR="00326BEA" w:rsidRPr="00835F06" w:rsidRDefault="00326BEA" w:rsidP="00326BEA">
      <w:pPr>
        <w:spacing w:before="0" w:after="0" w:line="240" w:lineRule="auto"/>
        <w:ind w:left="2268" w:hanging="2268"/>
        <w:rPr>
          <w:rFonts w:cs="Arial"/>
          <w:szCs w:val="22"/>
        </w:rPr>
      </w:pPr>
      <w:r w:rsidRPr="00835F06">
        <w:rPr>
          <w:rFonts w:cs="Arial"/>
          <w:b/>
          <w:szCs w:val="22"/>
        </w:rPr>
        <w:t>Franszyza redukcyjna</w:t>
      </w:r>
      <w:r w:rsidRPr="00835F06">
        <w:rPr>
          <w:rFonts w:cs="Arial"/>
          <w:szCs w:val="22"/>
        </w:rPr>
        <w:t xml:space="preserve"> – niedopuszczalna</w:t>
      </w:r>
    </w:p>
    <w:p w:rsidR="00326BEA" w:rsidRPr="00835F06" w:rsidRDefault="00326BEA" w:rsidP="00326BEA">
      <w:pPr>
        <w:spacing w:before="0" w:after="0" w:line="240" w:lineRule="auto"/>
        <w:rPr>
          <w:rFonts w:cs="Arial"/>
          <w:szCs w:val="22"/>
        </w:rPr>
      </w:pPr>
      <w:r w:rsidRPr="00835F06">
        <w:rPr>
          <w:rFonts w:cs="Arial"/>
          <w:b/>
          <w:szCs w:val="22"/>
        </w:rPr>
        <w:t>Udział własny</w:t>
      </w:r>
      <w:r w:rsidRPr="00835F06">
        <w:rPr>
          <w:rFonts w:cs="Arial"/>
          <w:szCs w:val="22"/>
        </w:rPr>
        <w:t xml:space="preserve"> </w:t>
      </w:r>
    </w:p>
    <w:p w:rsidR="00326BEA" w:rsidRPr="00835F06" w:rsidRDefault="00326BEA" w:rsidP="00326BEA">
      <w:pPr>
        <w:spacing w:before="0" w:after="0" w:line="240" w:lineRule="auto"/>
        <w:rPr>
          <w:rFonts w:cs="Arial"/>
          <w:szCs w:val="22"/>
        </w:rPr>
      </w:pPr>
      <w:r w:rsidRPr="00835F06">
        <w:rPr>
          <w:rFonts w:cs="Arial"/>
          <w:szCs w:val="22"/>
        </w:rPr>
        <w:t xml:space="preserve">– dla oprogramowania – </w:t>
      </w:r>
      <w:r w:rsidRPr="00835F06">
        <w:rPr>
          <w:rFonts w:cs="Arial"/>
          <w:b/>
          <w:szCs w:val="22"/>
        </w:rPr>
        <w:t>maksymalny dopuszczalny 5%</w:t>
      </w:r>
      <w:r w:rsidRPr="00835F06">
        <w:rPr>
          <w:rFonts w:cs="Arial"/>
          <w:szCs w:val="22"/>
        </w:rPr>
        <w:t xml:space="preserve"> wartości odszkodowania</w:t>
      </w:r>
    </w:p>
    <w:p w:rsidR="00326BEA" w:rsidRPr="00835F06" w:rsidRDefault="00326BEA" w:rsidP="00326BEA">
      <w:pPr>
        <w:spacing w:before="0" w:after="0" w:line="240" w:lineRule="auto"/>
        <w:rPr>
          <w:rFonts w:cs="Arial"/>
          <w:szCs w:val="22"/>
        </w:rPr>
      </w:pPr>
      <w:r w:rsidRPr="00835F06">
        <w:rPr>
          <w:rFonts w:cs="Arial"/>
          <w:szCs w:val="22"/>
        </w:rPr>
        <w:t xml:space="preserve">– dla sprzętu przenośnego poza miejscem ubezpieczenia  – </w:t>
      </w:r>
      <w:r w:rsidRPr="00835F06">
        <w:rPr>
          <w:rFonts w:cs="Arial"/>
          <w:b/>
          <w:szCs w:val="22"/>
        </w:rPr>
        <w:t>maksymalny dopuszczalny 5%</w:t>
      </w:r>
      <w:r w:rsidRPr="00835F06">
        <w:rPr>
          <w:rFonts w:cs="Arial"/>
          <w:szCs w:val="22"/>
        </w:rPr>
        <w:t xml:space="preserve"> wartości odszkodowania</w:t>
      </w:r>
    </w:p>
    <w:p w:rsidR="00326BEA" w:rsidRPr="00835F06" w:rsidRDefault="00326BEA" w:rsidP="00326BEA">
      <w:pPr>
        <w:spacing w:before="0" w:after="0" w:line="240" w:lineRule="auto"/>
        <w:rPr>
          <w:rFonts w:cs="Arial"/>
          <w:szCs w:val="22"/>
        </w:rPr>
      </w:pPr>
      <w:r w:rsidRPr="00835F06">
        <w:rPr>
          <w:rFonts w:cs="Arial"/>
          <w:szCs w:val="22"/>
        </w:rPr>
        <w:t>– dla nośników danych, kosztów odtworzenia danych oraz pozostałego mienia – niedopuszczalny</w:t>
      </w:r>
    </w:p>
    <w:p w:rsidR="00326BEA" w:rsidRPr="00835F06" w:rsidRDefault="00326BEA" w:rsidP="00326BEA">
      <w:pPr>
        <w:spacing w:before="0" w:after="0" w:line="240" w:lineRule="auto"/>
        <w:rPr>
          <w:b/>
          <w:spacing w:val="20"/>
          <w:sz w:val="18"/>
        </w:rPr>
      </w:pPr>
    </w:p>
    <w:p w:rsidR="007E4E22" w:rsidRPr="00835F06" w:rsidRDefault="007E4E22" w:rsidP="00931633">
      <w:pPr>
        <w:pStyle w:val="Nagwek6"/>
      </w:pPr>
      <w:r w:rsidRPr="00835F06">
        <w:t>Zakres preferowany</w:t>
      </w:r>
    </w:p>
    <w:p w:rsidR="00326BEA" w:rsidRPr="00835F06" w:rsidRDefault="00326BEA" w:rsidP="00326BEA">
      <w:pPr>
        <w:rPr>
          <w:sz w:val="26"/>
          <w:szCs w:val="26"/>
        </w:rPr>
      </w:pPr>
      <w:bookmarkStart w:id="4" w:name="_Hlk82691117"/>
      <w:r w:rsidRPr="00835F06">
        <w:rPr>
          <w:b/>
          <w:sz w:val="26"/>
          <w:szCs w:val="26"/>
        </w:rPr>
        <w:t>KLAUZULE</w:t>
      </w:r>
    </w:p>
    <w:p w:rsidR="00326BEA" w:rsidRPr="00835F06" w:rsidRDefault="00326BEA" w:rsidP="00326BEA">
      <w:pPr>
        <w:spacing w:before="60"/>
        <w:rPr>
          <w:i/>
          <w:szCs w:val="22"/>
        </w:rPr>
      </w:pPr>
      <w:r w:rsidRPr="00835F06">
        <w:rPr>
          <w:i/>
          <w:szCs w:val="22"/>
        </w:rPr>
        <w:t>Ocenie podlegać będzie przyjęcie przez Wykonawcę poniżej określonych klauzul preferowanych. Wykonawca ma prawo przyjąć klauzulę w zaproponowanej treści lub  odrzucić ją w całości.</w:t>
      </w:r>
    </w:p>
    <w:p w:rsidR="00326BEA" w:rsidRPr="00835F06" w:rsidRDefault="00326BEA" w:rsidP="00326BEA">
      <w:pPr>
        <w:rPr>
          <w:szCs w:val="22"/>
        </w:rPr>
      </w:pPr>
    </w:p>
    <w:p w:rsidR="00326BEA" w:rsidRPr="00835F06" w:rsidRDefault="00326BEA" w:rsidP="00326BEA">
      <w:pPr>
        <w:rPr>
          <w:rFonts w:cs="Arial"/>
          <w:b/>
          <w:szCs w:val="22"/>
        </w:rPr>
      </w:pPr>
      <w:r w:rsidRPr="00835F06">
        <w:rPr>
          <w:rFonts w:cs="Arial"/>
          <w:b/>
          <w:szCs w:val="22"/>
        </w:rPr>
        <w:t>Z zachowaniem pozostałych nie zmienionych niniejszymi klauzulami postanowień umowy ubezpieczenia, ustala się, że:</w:t>
      </w:r>
    </w:p>
    <w:p w:rsidR="00326BEA" w:rsidRPr="00835F06" w:rsidRDefault="00326BEA" w:rsidP="00E35A0E">
      <w:pPr>
        <w:numPr>
          <w:ilvl w:val="0"/>
          <w:numId w:val="23"/>
        </w:numPr>
        <w:autoSpaceDE w:val="0"/>
        <w:autoSpaceDN w:val="0"/>
        <w:spacing w:before="0" w:after="0" w:line="240" w:lineRule="auto"/>
        <w:rPr>
          <w:rFonts w:cs="Arial"/>
          <w:bCs/>
          <w:szCs w:val="22"/>
        </w:rPr>
      </w:pPr>
      <w:r w:rsidRPr="00835F06">
        <w:rPr>
          <w:rFonts w:cs="Arial"/>
          <w:b/>
          <w:bCs/>
          <w:szCs w:val="22"/>
        </w:rPr>
        <w:t>Klauzula restytucji mienia</w:t>
      </w:r>
    </w:p>
    <w:p w:rsidR="00326BEA" w:rsidRPr="00835F06" w:rsidRDefault="00326BEA" w:rsidP="00326BEA">
      <w:pPr>
        <w:rPr>
          <w:szCs w:val="22"/>
        </w:rPr>
      </w:pPr>
      <w:r w:rsidRPr="00835F06">
        <w:rPr>
          <w:szCs w:val="22"/>
        </w:rPr>
        <w:t xml:space="preserve">W przypadku wystąpienia zdarzenia objętego zakresem ubezpieczenia Ubezpieczony może skorzystać z pomocy podmiotu zajmującego się profesjonalnie restytucją mienia, bez uprzedniej zgody Ubezpieczyciela. Sporządzony przez ten podmiot kosztorys zostanie przez Ubezpieczyciela zweryfikowany nie później niż w ciągu 2 dni roboczych od jego dostarczenia Ubezpieczycielowi. Klauzula ma zastosowanie w przypadku, gdy </w:t>
      </w:r>
      <w:r w:rsidRPr="00835F06">
        <w:rPr>
          <w:szCs w:val="22"/>
        </w:rPr>
        <w:lastRenderedPageBreak/>
        <w:t>skorzystanie z pomocy podmiotu zajmującego się profesjonalnie restytucją mienia jest niezbędne do zapobieżenia zwiększenia rozmiarów szkody.</w:t>
      </w:r>
    </w:p>
    <w:p w:rsidR="00326BEA" w:rsidRPr="00835F06" w:rsidRDefault="00326BEA" w:rsidP="00326BEA">
      <w:pPr>
        <w:rPr>
          <w:szCs w:val="22"/>
        </w:rPr>
      </w:pPr>
      <w:r w:rsidRPr="00835F06">
        <w:rPr>
          <w:szCs w:val="22"/>
        </w:rPr>
        <w:t>W pozostałych sytuacjach skorzystanie z pomocy podmiotu zajmującego się profesjonalnie restytucją mienia wymaga uprzedniej zgody Ubezpieczyciela.</w:t>
      </w:r>
    </w:p>
    <w:p w:rsidR="00326BEA" w:rsidRPr="00835F06" w:rsidRDefault="00326BEA" w:rsidP="00326BEA">
      <w:pPr>
        <w:rPr>
          <w:szCs w:val="22"/>
        </w:rPr>
      </w:pPr>
    </w:p>
    <w:p w:rsidR="00326BEA" w:rsidRPr="00835F06" w:rsidRDefault="00326BEA" w:rsidP="00E35A0E">
      <w:pPr>
        <w:numPr>
          <w:ilvl w:val="0"/>
          <w:numId w:val="23"/>
        </w:numPr>
        <w:spacing w:before="0" w:after="0" w:line="240" w:lineRule="auto"/>
        <w:rPr>
          <w:szCs w:val="22"/>
        </w:rPr>
      </w:pPr>
      <w:r w:rsidRPr="00835F06">
        <w:rPr>
          <w:rFonts w:cs="Calibri"/>
          <w:b/>
          <w:szCs w:val="22"/>
        </w:rPr>
        <w:t>Klauzula samolikwidacji</w:t>
      </w:r>
    </w:p>
    <w:p w:rsidR="00165894" w:rsidRDefault="00326BEA" w:rsidP="00326BEA">
      <w:pPr>
        <w:rPr>
          <w:rFonts w:cs="Calibri"/>
          <w:szCs w:val="22"/>
        </w:rPr>
      </w:pPr>
      <w:r w:rsidRPr="00835F06">
        <w:rPr>
          <w:rFonts w:cs="Calibri"/>
          <w:szCs w:val="22"/>
        </w:rPr>
        <w:t xml:space="preserve">Ubezpieczony w przypadku stwierdzenia szkody objętej ubezpieczeniem, której wartość nie przekracza 10 000 zł, podejmie czynności likwidacyjne we własnym zakresie, korzystając w tym celu z pracy zatrudnionych przez siebie pracowników. </w:t>
      </w:r>
    </w:p>
    <w:p w:rsidR="00326BEA" w:rsidRPr="00835F06" w:rsidRDefault="00326BEA" w:rsidP="00326BEA">
      <w:pPr>
        <w:rPr>
          <w:rFonts w:cs="Calibri"/>
          <w:szCs w:val="22"/>
        </w:rPr>
      </w:pPr>
      <w:r w:rsidRPr="00835F06">
        <w:rPr>
          <w:rFonts w:cs="Calibri"/>
          <w:szCs w:val="22"/>
        </w:rPr>
        <w:t>W przypadku rozszerzenia zakresu prac związanych z usunięciem szkody, które spowoduje przekroczenie całkowitych kosztów powyżej 10 000 zł, Ubezpieczony zobowiązuje się powiadomić o szkodzie Ubezpieczyciela w celu uzgodnienia dalszego postępowania. Ubezpieczony zobowiązany jest dokumentować zgłaszane szkody protokołem i dokumentacją zdjęciową.</w:t>
      </w:r>
    </w:p>
    <w:p w:rsidR="008E185D" w:rsidRPr="00835F06" w:rsidRDefault="008E185D" w:rsidP="00326BEA">
      <w:pPr>
        <w:tabs>
          <w:tab w:val="left" w:pos="2595"/>
        </w:tabs>
        <w:rPr>
          <w:b/>
          <w:szCs w:val="22"/>
        </w:rPr>
      </w:pPr>
    </w:p>
    <w:p w:rsidR="00326BEA" w:rsidRPr="00835F06" w:rsidRDefault="00326BEA" w:rsidP="00326BEA">
      <w:pPr>
        <w:tabs>
          <w:tab w:val="left" w:pos="2595"/>
        </w:tabs>
        <w:rPr>
          <w:b/>
          <w:szCs w:val="22"/>
        </w:rPr>
      </w:pPr>
      <w:r w:rsidRPr="00835F06">
        <w:rPr>
          <w:b/>
          <w:szCs w:val="22"/>
        </w:rPr>
        <w:t>LIMITY OCHRONY UBEZPIECZENIOWEJ</w:t>
      </w:r>
    </w:p>
    <w:p w:rsidR="00326BEA" w:rsidRPr="00835F06" w:rsidRDefault="00326BEA" w:rsidP="00326BEA">
      <w:pPr>
        <w:tabs>
          <w:tab w:val="left" w:pos="2595"/>
        </w:tabs>
        <w:spacing w:before="60"/>
        <w:rPr>
          <w:i/>
          <w:szCs w:val="22"/>
        </w:rPr>
      </w:pPr>
      <w:r w:rsidRPr="00835F06">
        <w:rPr>
          <w:i/>
          <w:szCs w:val="22"/>
        </w:rPr>
        <w:t>Ocenie podlegać będzie zaproponowana przez Wykonawcę wysokość limitu dla poniżej wskazanego ryzyka, nie niższa niż określona w zakresie minimalnym:</w:t>
      </w:r>
    </w:p>
    <w:p w:rsidR="00326BEA" w:rsidRPr="00835F06" w:rsidRDefault="00326BEA" w:rsidP="00326BEA">
      <w:pPr>
        <w:tabs>
          <w:tab w:val="left" w:pos="2595"/>
        </w:tabs>
        <w:rPr>
          <w:szCs w:val="22"/>
        </w:rPr>
      </w:pPr>
      <w:r w:rsidRPr="00835F06">
        <w:rPr>
          <w:szCs w:val="22"/>
        </w:rPr>
        <w:t>- kradzież zwykła</w:t>
      </w:r>
    </w:p>
    <w:p w:rsidR="00326BEA" w:rsidRPr="00835F06" w:rsidRDefault="00326BEA" w:rsidP="00326BEA">
      <w:pPr>
        <w:tabs>
          <w:tab w:val="left" w:pos="2595"/>
        </w:tabs>
        <w:rPr>
          <w:b/>
          <w:szCs w:val="22"/>
        </w:rPr>
      </w:pPr>
      <w:r w:rsidRPr="00835F06">
        <w:rPr>
          <w:b/>
          <w:szCs w:val="22"/>
        </w:rPr>
        <w:t xml:space="preserve">FRANSZYZE </w:t>
      </w:r>
    </w:p>
    <w:p w:rsidR="00326BEA" w:rsidRPr="00835F06" w:rsidRDefault="00326BEA" w:rsidP="00326BEA">
      <w:pPr>
        <w:tabs>
          <w:tab w:val="left" w:pos="2595"/>
        </w:tabs>
        <w:spacing w:before="60"/>
        <w:rPr>
          <w:i/>
          <w:szCs w:val="22"/>
        </w:rPr>
      </w:pPr>
      <w:r w:rsidRPr="00835F06">
        <w:rPr>
          <w:i/>
          <w:szCs w:val="22"/>
        </w:rPr>
        <w:t xml:space="preserve">Ocenie podlegać będzie zaproponowana przez Wykonawcę wartość franszyz, udziałów własnych, </w:t>
      </w:r>
      <w:r w:rsidRPr="00835F06">
        <w:rPr>
          <w:i/>
          <w:szCs w:val="22"/>
        </w:rPr>
        <w:br/>
        <w:t>nie wyższa niż określona przez Zamawiającego wartość maksymalna dopuszczalna dla określonych rodzajów mienia lub ryzyk.</w:t>
      </w:r>
    </w:p>
    <w:p w:rsidR="00326BEA" w:rsidRPr="00835F06" w:rsidRDefault="00326BEA" w:rsidP="00326BEA">
      <w:pPr>
        <w:rPr>
          <w:rFonts w:cs="Arial"/>
          <w:szCs w:val="22"/>
        </w:rPr>
      </w:pPr>
      <w:r w:rsidRPr="00835F06">
        <w:rPr>
          <w:rFonts w:cs="Arial"/>
          <w:b/>
          <w:szCs w:val="22"/>
        </w:rPr>
        <w:t>Udział własny</w:t>
      </w:r>
      <w:r w:rsidRPr="00835F06">
        <w:rPr>
          <w:rFonts w:cs="Arial"/>
          <w:szCs w:val="22"/>
        </w:rPr>
        <w:t xml:space="preserve"> </w:t>
      </w:r>
    </w:p>
    <w:p w:rsidR="00326BEA" w:rsidRPr="00835F06" w:rsidRDefault="00326BEA" w:rsidP="00326BEA">
      <w:pPr>
        <w:rPr>
          <w:szCs w:val="22"/>
        </w:rPr>
      </w:pPr>
      <w:r w:rsidRPr="00835F06">
        <w:rPr>
          <w:szCs w:val="22"/>
        </w:rPr>
        <w:t xml:space="preserve">-   dla oprogramowania: </w:t>
      </w:r>
      <w:r w:rsidRPr="00835F06">
        <w:rPr>
          <w:b/>
          <w:szCs w:val="22"/>
        </w:rPr>
        <w:t xml:space="preserve">maksymalny dopuszczalny 5% </w:t>
      </w:r>
      <w:r w:rsidRPr="00835F06">
        <w:rPr>
          <w:szCs w:val="22"/>
        </w:rPr>
        <w:t xml:space="preserve">wartości odszkodowania </w:t>
      </w:r>
    </w:p>
    <w:p w:rsidR="00326BEA" w:rsidRPr="00835F06" w:rsidRDefault="00326BEA" w:rsidP="00326BEA">
      <w:pPr>
        <w:rPr>
          <w:szCs w:val="22"/>
        </w:rPr>
      </w:pPr>
      <w:r w:rsidRPr="00835F06">
        <w:rPr>
          <w:szCs w:val="22"/>
        </w:rPr>
        <w:t xml:space="preserve">- dla sprzętu przenośnego poza miejscem ubezpieczenia: </w:t>
      </w:r>
      <w:r w:rsidRPr="00835F06">
        <w:rPr>
          <w:b/>
          <w:szCs w:val="22"/>
        </w:rPr>
        <w:t xml:space="preserve">maksymalny dopuszczalny 5% </w:t>
      </w:r>
      <w:r w:rsidRPr="00835F06">
        <w:rPr>
          <w:szCs w:val="22"/>
        </w:rPr>
        <w:t xml:space="preserve">wartości odszkodowania </w:t>
      </w:r>
    </w:p>
    <w:p w:rsidR="00326BEA" w:rsidRPr="00835F06" w:rsidRDefault="00326BEA" w:rsidP="00326BEA">
      <w:pPr>
        <w:rPr>
          <w:szCs w:val="22"/>
        </w:rPr>
      </w:pPr>
    </w:p>
    <w:p w:rsidR="001405C5" w:rsidRPr="001223B6" w:rsidRDefault="00C64577" w:rsidP="00460D53">
      <w:pPr>
        <w:pStyle w:val="Nagwek3a"/>
        <w:pBdr>
          <w:bottom w:val="single" w:sz="4" w:space="1" w:color="808080"/>
        </w:pBdr>
        <w:ind w:left="567" w:hanging="567"/>
        <w:rPr>
          <w:sz w:val="22"/>
          <w:szCs w:val="22"/>
        </w:rPr>
      </w:pPr>
      <w:r w:rsidRPr="001223B6">
        <w:rPr>
          <w:sz w:val="22"/>
          <w:szCs w:val="22"/>
        </w:rPr>
        <w:t>Ubezpieczenie odpowiedzialności cywilnej</w:t>
      </w:r>
      <w:bookmarkEnd w:id="4"/>
    </w:p>
    <w:p w:rsidR="007F16CB" w:rsidRPr="001223B6" w:rsidRDefault="007F16CB" w:rsidP="00112028">
      <w:pPr>
        <w:rPr>
          <w:b/>
          <w:bCs/>
          <w:szCs w:val="22"/>
          <w:u w:val="single"/>
        </w:rPr>
      </w:pPr>
      <w:r w:rsidRPr="001223B6">
        <w:rPr>
          <w:b/>
          <w:bCs/>
          <w:szCs w:val="22"/>
          <w:u w:val="single"/>
        </w:rPr>
        <w:t>ZAKRES MINIMALNY</w:t>
      </w:r>
    </w:p>
    <w:p w:rsidR="00326BEA" w:rsidRPr="001223B6" w:rsidRDefault="00326BEA" w:rsidP="00326BEA">
      <w:pPr>
        <w:spacing w:after="0" w:line="240" w:lineRule="auto"/>
        <w:rPr>
          <w:szCs w:val="22"/>
        </w:rPr>
      </w:pPr>
      <w:r w:rsidRPr="001223B6">
        <w:rPr>
          <w:b/>
          <w:szCs w:val="22"/>
          <w:u w:val="single"/>
        </w:rPr>
        <w:t>Przedmiotem ubezpieczenia</w:t>
      </w:r>
      <w:r w:rsidRPr="001223B6">
        <w:rPr>
          <w:b/>
          <w:szCs w:val="22"/>
        </w:rPr>
        <w:t xml:space="preserve"> </w:t>
      </w:r>
      <w:r w:rsidRPr="001223B6">
        <w:rPr>
          <w:szCs w:val="22"/>
        </w:rPr>
        <w:t>jest odpowiedzialność cywilna Ubezpieczonego z tytułu wykonywania zadań publicznych i  posiadania mienia, w tym odpowiedzialność za szkody powstałe w związku z:</w:t>
      </w:r>
    </w:p>
    <w:p w:rsidR="00326BEA" w:rsidRPr="001223B6" w:rsidRDefault="00326BEA" w:rsidP="00326BEA">
      <w:pPr>
        <w:tabs>
          <w:tab w:val="left" w:pos="284"/>
        </w:tabs>
        <w:spacing w:before="0" w:after="0" w:line="240" w:lineRule="auto"/>
        <w:ind w:left="284" w:hanging="284"/>
        <w:rPr>
          <w:szCs w:val="22"/>
        </w:rPr>
      </w:pPr>
      <w:r w:rsidRPr="001223B6">
        <w:rPr>
          <w:szCs w:val="22"/>
        </w:rPr>
        <w:t xml:space="preserve">- </w:t>
      </w:r>
      <w:r w:rsidRPr="001223B6">
        <w:rPr>
          <w:szCs w:val="22"/>
        </w:rPr>
        <w:tab/>
        <w:t xml:space="preserve">wykonywanymi zadaniami publicznymi, określonymi w ustawie o samorządzie gminnym z dnia 8 marca 1990 r. (Dz.U. 2017 poz. 1875), w innych powszechnie obowiązujących przepisach prawa, w statutach, regulaminach i innych dokumentach, regulujących funkcjonowanie Gminy i jej jednostek organizacyjnych, </w:t>
      </w:r>
    </w:p>
    <w:p w:rsidR="00326BEA" w:rsidRPr="001223B6" w:rsidRDefault="00326BEA" w:rsidP="00326BEA">
      <w:pPr>
        <w:tabs>
          <w:tab w:val="left" w:pos="284"/>
        </w:tabs>
        <w:spacing w:before="0" w:after="0" w:line="240" w:lineRule="auto"/>
        <w:ind w:left="284" w:hanging="284"/>
        <w:rPr>
          <w:szCs w:val="22"/>
        </w:rPr>
      </w:pPr>
      <w:r w:rsidRPr="001223B6">
        <w:rPr>
          <w:szCs w:val="22"/>
        </w:rPr>
        <w:t xml:space="preserve">- </w:t>
      </w:r>
      <w:r w:rsidRPr="001223B6">
        <w:rPr>
          <w:szCs w:val="22"/>
        </w:rPr>
        <w:tab/>
        <w:t xml:space="preserve">wprowadzeniem produktu do obrotu, </w:t>
      </w:r>
    </w:p>
    <w:p w:rsidR="00326BEA" w:rsidRPr="001223B6" w:rsidRDefault="00326BEA" w:rsidP="00326BEA">
      <w:pPr>
        <w:tabs>
          <w:tab w:val="left" w:pos="284"/>
        </w:tabs>
        <w:spacing w:before="0" w:after="0" w:line="240" w:lineRule="auto"/>
        <w:ind w:left="284" w:hanging="284"/>
        <w:rPr>
          <w:szCs w:val="22"/>
        </w:rPr>
      </w:pPr>
      <w:r w:rsidRPr="001223B6">
        <w:rPr>
          <w:szCs w:val="22"/>
        </w:rPr>
        <w:t xml:space="preserve">- </w:t>
      </w:r>
      <w:r w:rsidRPr="001223B6">
        <w:rPr>
          <w:szCs w:val="22"/>
        </w:rPr>
        <w:tab/>
        <w:t xml:space="preserve">wykonywaniem władzy publicznej, podejmowaniem decyzji administracyjnych, w odniesieniu do zadań własnych, zleconych, a także wykonywanych w porozumieniu z innymi jednostkami samorządu terytorialnego,        </w:t>
      </w:r>
    </w:p>
    <w:p w:rsidR="00326BEA" w:rsidRPr="001223B6" w:rsidRDefault="00326BEA" w:rsidP="00326BEA">
      <w:pPr>
        <w:tabs>
          <w:tab w:val="left" w:pos="284"/>
        </w:tabs>
        <w:spacing w:before="0" w:after="0" w:line="240" w:lineRule="auto"/>
        <w:ind w:left="284" w:hanging="284"/>
        <w:rPr>
          <w:szCs w:val="22"/>
        </w:rPr>
      </w:pPr>
      <w:r w:rsidRPr="001223B6">
        <w:rPr>
          <w:szCs w:val="22"/>
        </w:rPr>
        <w:t xml:space="preserve">- </w:t>
      </w:r>
      <w:r w:rsidRPr="001223B6">
        <w:rPr>
          <w:szCs w:val="22"/>
        </w:rPr>
        <w:tab/>
        <w:t>posiadaniem, użytkowaniem, administrowaniem i zarządzaniem mieniem i infrastrukturą.</w:t>
      </w:r>
    </w:p>
    <w:p w:rsidR="00326BEA" w:rsidRPr="001223B6" w:rsidRDefault="00326BEA" w:rsidP="00326BEA">
      <w:pPr>
        <w:tabs>
          <w:tab w:val="left" w:pos="284"/>
        </w:tabs>
        <w:spacing w:before="0" w:after="0" w:line="240" w:lineRule="auto"/>
        <w:ind w:left="284" w:hanging="284"/>
        <w:rPr>
          <w:szCs w:val="22"/>
        </w:rPr>
      </w:pPr>
    </w:p>
    <w:p w:rsidR="00326BEA" w:rsidRPr="001223B6" w:rsidRDefault="00326BEA" w:rsidP="00326BEA">
      <w:pPr>
        <w:spacing w:before="0" w:after="0" w:line="240" w:lineRule="auto"/>
        <w:rPr>
          <w:szCs w:val="22"/>
        </w:rPr>
      </w:pPr>
      <w:r w:rsidRPr="001223B6">
        <w:rPr>
          <w:szCs w:val="22"/>
        </w:rPr>
        <w:t>Przedmiotem ubezpieczenia jest odpowiedzialność cywilna Ubezpieczonego za szkody wyrządzone osobie trzeciej w związku z wykonywanymi zadaniami lub posiadanym mieniem. Za osobę trzecią uważa się każdą osobę nie będącą stroną umowy ubezpieczenia (w tym pracownika, podwykonawcę).</w:t>
      </w:r>
    </w:p>
    <w:p w:rsidR="00326BEA" w:rsidRPr="001223B6" w:rsidRDefault="00326BEA" w:rsidP="00326BEA">
      <w:pPr>
        <w:spacing w:before="0" w:after="0" w:line="240" w:lineRule="auto"/>
        <w:rPr>
          <w:szCs w:val="22"/>
        </w:rPr>
      </w:pPr>
      <w:r w:rsidRPr="001223B6">
        <w:rPr>
          <w:szCs w:val="22"/>
        </w:rPr>
        <w:t>Ubezpieczenie dotyczy zarówno szkody będącej następstwem czynu niedozwolonego, jak i wynikłej z niewykonania lub nienależytego wykonania zobowiązania.</w:t>
      </w:r>
    </w:p>
    <w:p w:rsidR="00326BEA" w:rsidRPr="001223B6" w:rsidRDefault="00326BEA" w:rsidP="00326BEA">
      <w:pPr>
        <w:spacing w:before="0" w:after="0" w:line="240" w:lineRule="auto"/>
        <w:rPr>
          <w:szCs w:val="22"/>
        </w:rPr>
      </w:pPr>
      <w:r w:rsidRPr="001223B6">
        <w:rPr>
          <w:szCs w:val="22"/>
        </w:rPr>
        <w:t>Ochrona ubezpieczeniowa obejmuje szkody osobowe, szkody rzeczowe oraz czyste straty majątkowe.</w:t>
      </w:r>
    </w:p>
    <w:p w:rsidR="00326BEA" w:rsidRPr="001223B6" w:rsidRDefault="00326BEA" w:rsidP="00326BEA">
      <w:pPr>
        <w:spacing w:before="0" w:after="0" w:line="240" w:lineRule="auto"/>
        <w:rPr>
          <w:szCs w:val="22"/>
        </w:rPr>
      </w:pPr>
    </w:p>
    <w:p w:rsidR="00326BEA" w:rsidRPr="001223B6" w:rsidRDefault="00326BEA" w:rsidP="00326BEA">
      <w:pPr>
        <w:spacing w:before="0" w:after="0" w:line="240" w:lineRule="auto"/>
        <w:rPr>
          <w:b/>
          <w:szCs w:val="22"/>
        </w:rPr>
      </w:pPr>
      <w:r w:rsidRPr="001223B6">
        <w:rPr>
          <w:b/>
          <w:szCs w:val="22"/>
        </w:rPr>
        <w:t>Zakres ochrony ubezpieczeniowej</w:t>
      </w:r>
    </w:p>
    <w:p w:rsidR="00326BEA" w:rsidRPr="001223B6" w:rsidRDefault="00326BEA" w:rsidP="00326BEA">
      <w:pPr>
        <w:spacing w:before="0" w:after="0" w:line="240" w:lineRule="auto"/>
        <w:rPr>
          <w:szCs w:val="22"/>
        </w:rPr>
      </w:pPr>
      <w:r w:rsidRPr="001223B6">
        <w:rPr>
          <w:szCs w:val="22"/>
        </w:rPr>
        <w:t>Ubezpieczyciel jest zobowiązany do:</w:t>
      </w:r>
    </w:p>
    <w:p w:rsidR="00326BEA" w:rsidRPr="001223B6" w:rsidRDefault="00326BEA" w:rsidP="00326BEA">
      <w:pPr>
        <w:tabs>
          <w:tab w:val="left" w:pos="142"/>
        </w:tabs>
        <w:spacing w:before="0" w:after="0" w:line="240" w:lineRule="auto"/>
        <w:ind w:left="142" w:hanging="142"/>
        <w:rPr>
          <w:szCs w:val="22"/>
        </w:rPr>
      </w:pPr>
      <w:r w:rsidRPr="001223B6">
        <w:rPr>
          <w:szCs w:val="22"/>
        </w:rPr>
        <w:t xml:space="preserve">- </w:t>
      </w:r>
      <w:r w:rsidRPr="001223B6">
        <w:rPr>
          <w:szCs w:val="22"/>
        </w:rPr>
        <w:tab/>
        <w:t>zbadania zasadności wysuwanych przeciwko Ubezpieczonemu roszczeń,</w:t>
      </w:r>
    </w:p>
    <w:p w:rsidR="00326BEA" w:rsidRPr="001223B6" w:rsidRDefault="00326BEA" w:rsidP="00326BEA">
      <w:pPr>
        <w:tabs>
          <w:tab w:val="left" w:pos="142"/>
        </w:tabs>
        <w:spacing w:before="0" w:after="0" w:line="240" w:lineRule="auto"/>
        <w:ind w:left="142" w:hanging="142"/>
        <w:rPr>
          <w:szCs w:val="22"/>
        </w:rPr>
      </w:pPr>
      <w:r w:rsidRPr="001223B6">
        <w:rPr>
          <w:szCs w:val="22"/>
        </w:rPr>
        <w:t xml:space="preserve">- </w:t>
      </w:r>
      <w:r w:rsidRPr="001223B6">
        <w:rPr>
          <w:szCs w:val="22"/>
        </w:rPr>
        <w:tab/>
        <w:t>udzielenia Ubezpieczonemu wszelkiej niezbędnej pomocy prawnej,</w:t>
      </w:r>
    </w:p>
    <w:p w:rsidR="00326BEA" w:rsidRPr="001223B6" w:rsidRDefault="00326BEA" w:rsidP="00326BEA">
      <w:pPr>
        <w:tabs>
          <w:tab w:val="left" w:pos="142"/>
        </w:tabs>
        <w:spacing w:before="0" w:after="0" w:line="240" w:lineRule="auto"/>
        <w:ind w:left="142" w:hanging="142"/>
        <w:rPr>
          <w:szCs w:val="22"/>
        </w:rPr>
      </w:pPr>
      <w:r w:rsidRPr="001223B6">
        <w:rPr>
          <w:szCs w:val="22"/>
        </w:rPr>
        <w:t>-</w:t>
      </w:r>
      <w:r w:rsidRPr="001223B6">
        <w:rPr>
          <w:szCs w:val="22"/>
        </w:rPr>
        <w:tab/>
        <w:t>wypłaty odszkodowania (wraz z należnymi odsetkami),</w:t>
      </w:r>
    </w:p>
    <w:p w:rsidR="00326BEA" w:rsidRPr="001223B6" w:rsidRDefault="00326BEA" w:rsidP="00326BEA">
      <w:pPr>
        <w:tabs>
          <w:tab w:val="left" w:pos="142"/>
        </w:tabs>
        <w:spacing w:before="0" w:after="0" w:line="240" w:lineRule="auto"/>
        <w:ind w:left="142" w:hanging="142"/>
        <w:rPr>
          <w:szCs w:val="22"/>
        </w:rPr>
      </w:pPr>
      <w:r w:rsidRPr="001223B6">
        <w:rPr>
          <w:szCs w:val="22"/>
        </w:rPr>
        <w:t>-</w:t>
      </w:r>
      <w:r w:rsidRPr="001223B6">
        <w:rPr>
          <w:szCs w:val="22"/>
        </w:rPr>
        <w:tab/>
        <w:t>pokrycia kosztów pomocy prawnej przedsądowej, kosztów procesowych i innych kosztów ustalenia wysokości szkody i zakresu odpowiedzialności Ubezpieczonego,</w:t>
      </w:r>
    </w:p>
    <w:p w:rsidR="00326BEA" w:rsidRPr="001223B6" w:rsidRDefault="00326BEA" w:rsidP="00326BEA">
      <w:pPr>
        <w:tabs>
          <w:tab w:val="left" w:pos="142"/>
        </w:tabs>
        <w:spacing w:before="0" w:after="0" w:line="240" w:lineRule="auto"/>
        <w:ind w:left="142" w:hanging="142"/>
        <w:rPr>
          <w:szCs w:val="22"/>
        </w:rPr>
      </w:pPr>
      <w:r w:rsidRPr="001223B6">
        <w:rPr>
          <w:szCs w:val="22"/>
        </w:rPr>
        <w:t>- pokrycia kosztów środków zastosowanych przez Ubezpieczonego po zajściu szkody, w celu jej zmniejszenia, jeżeli były one celowe, chociażby okazały się nieskuteczne.</w:t>
      </w:r>
    </w:p>
    <w:p w:rsidR="00326BEA" w:rsidRPr="001223B6" w:rsidRDefault="00326BEA" w:rsidP="00326BEA">
      <w:pPr>
        <w:spacing w:before="0" w:after="0" w:line="240" w:lineRule="auto"/>
        <w:rPr>
          <w:b/>
          <w:bCs/>
          <w:szCs w:val="22"/>
        </w:rPr>
      </w:pPr>
    </w:p>
    <w:p w:rsidR="00326BEA" w:rsidRPr="001223B6" w:rsidRDefault="00326BEA" w:rsidP="00326BEA">
      <w:pPr>
        <w:spacing w:before="0" w:after="0" w:line="240" w:lineRule="auto"/>
        <w:rPr>
          <w:szCs w:val="22"/>
        </w:rPr>
      </w:pPr>
      <w:r w:rsidRPr="001223B6">
        <w:rPr>
          <w:b/>
          <w:bCs/>
          <w:szCs w:val="22"/>
        </w:rPr>
        <w:t>Zakres terytorialny:</w:t>
      </w:r>
      <w:r w:rsidRPr="001223B6">
        <w:rPr>
          <w:b/>
          <w:szCs w:val="22"/>
        </w:rPr>
        <w:t xml:space="preserve"> RP, </w:t>
      </w:r>
      <w:r w:rsidRPr="001223B6">
        <w:rPr>
          <w:szCs w:val="22"/>
        </w:rPr>
        <w:t xml:space="preserve"> a w odniesieniu do szkód powstałych podczas:</w:t>
      </w:r>
    </w:p>
    <w:p w:rsidR="00326BEA" w:rsidRPr="001223B6" w:rsidRDefault="00326BEA" w:rsidP="00326BEA">
      <w:pPr>
        <w:spacing w:before="0" w:after="0" w:line="240" w:lineRule="auto"/>
        <w:rPr>
          <w:szCs w:val="22"/>
        </w:rPr>
      </w:pPr>
      <w:r w:rsidRPr="001223B6">
        <w:rPr>
          <w:szCs w:val="22"/>
        </w:rPr>
        <w:t>- służbowych wyjazdów pracowników Ubezpieczonego – cały świat z wyłączeniem USA i Kanady</w:t>
      </w:r>
    </w:p>
    <w:p w:rsidR="00326BEA" w:rsidRPr="001223B6" w:rsidRDefault="00326BEA" w:rsidP="00326BEA">
      <w:pPr>
        <w:spacing w:before="0" w:after="0" w:line="240" w:lineRule="auto"/>
        <w:rPr>
          <w:szCs w:val="22"/>
        </w:rPr>
      </w:pPr>
      <w:r w:rsidRPr="001223B6">
        <w:rPr>
          <w:szCs w:val="22"/>
        </w:rPr>
        <w:t xml:space="preserve">- organizowanych przez Ubezpieczonego pobytów zagranicznych dzieci i młodzieży - teren Europy </w:t>
      </w:r>
    </w:p>
    <w:p w:rsidR="008E185D" w:rsidRPr="001223B6" w:rsidRDefault="008E185D" w:rsidP="00326BEA">
      <w:pPr>
        <w:spacing w:before="0" w:after="0" w:line="240" w:lineRule="auto"/>
        <w:rPr>
          <w:b/>
          <w:szCs w:val="22"/>
        </w:rPr>
      </w:pPr>
    </w:p>
    <w:p w:rsidR="00326BEA" w:rsidRPr="001223B6" w:rsidRDefault="00326BEA" w:rsidP="00326BEA">
      <w:pPr>
        <w:spacing w:before="0" w:after="0" w:line="240" w:lineRule="auto"/>
        <w:rPr>
          <w:szCs w:val="22"/>
        </w:rPr>
      </w:pPr>
      <w:r w:rsidRPr="001223B6">
        <w:rPr>
          <w:b/>
          <w:szCs w:val="22"/>
        </w:rPr>
        <w:t>Szkoda osobowa</w:t>
      </w:r>
      <w:r w:rsidRPr="001223B6">
        <w:rPr>
          <w:szCs w:val="22"/>
        </w:rPr>
        <w:t xml:space="preserve"> - szkoda będąca następstwem śmierci, uszkodzenia ciała lub rozstroju zdrowia, w tym także utracone korzyści poszkodowanego, które mógłby osiągnąć gdyby nie doznał uszkodzenia ciała lub rozstroju zdrowia. </w:t>
      </w:r>
    </w:p>
    <w:p w:rsidR="00326BEA" w:rsidRPr="001223B6" w:rsidRDefault="00326BEA" w:rsidP="00326BEA">
      <w:pPr>
        <w:spacing w:before="0" w:after="0" w:line="240" w:lineRule="auto"/>
        <w:rPr>
          <w:b/>
          <w:szCs w:val="22"/>
        </w:rPr>
      </w:pPr>
    </w:p>
    <w:p w:rsidR="00326BEA" w:rsidRPr="001223B6" w:rsidRDefault="00326BEA" w:rsidP="00326BEA">
      <w:pPr>
        <w:spacing w:before="0" w:after="0" w:line="240" w:lineRule="auto"/>
        <w:rPr>
          <w:szCs w:val="22"/>
        </w:rPr>
      </w:pPr>
      <w:r w:rsidRPr="001223B6">
        <w:rPr>
          <w:b/>
          <w:szCs w:val="22"/>
        </w:rPr>
        <w:t>Szkoda rzeczowa</w:t>
      </w:r>
      <w:r w:rsidRPr="001223B6">
        <w:rPr>
          <w:szCs w:val="22"/>
        </w:rPr>
        <w:t xml:space="preserve"> - szkoda będąca następstwem utraty, zniszczenia lub uszkodzenia rzeczy, w tym także utracone korzyści poszkodowanego, które mógłby osiągnąć gdyby mu szkody nie wyrządzono.</w:t>
      </w:r>
    </w:p>
    <w:p w:rsidR="00326BEA" w:rsidRPr="001223B6" w:rsidRDefault="00326BEA" w:rsidP="00326BEA">
      <w:pPr>
        <w:spacing w:before="0" w:after="0" w:line="240" w:lineRule="auto"/>
        <w:rPr>
          <w:b/>
          <w:szCs w:val="22"/>
        </w:rPr>
      </w:pPr>
    </w:p>
    <w:p w:rsidR="00326BEA" w:rsidRPr="001223B6" w:rsidRDefault="00326BEA" w:rsidP="00326BEA">
      <w:pPr>
        <w:spacing w:before="0" w:after="0" w:line="240" w:lineRule="auto"/>
        <w:rPr>
          <w:szCs w:val="22"/>
        </w:rPr>
      </w:pPr>
      <w:r w:rsidRPr="001223B6">
        <w:rPr>
          <w:b/>
          <w:szCs w:val="22"/>
        </w:rPr>
        <w:t xml:space="preserve">Czysta strata majątkowa </w:t>
      </w:r>
      <w:r w:rsidRPr="001223B6">
        <w:rPr>
          <w:szCs w:val="22"/>
        </w:rPr>
        <w:t>– szkoda niewynikająca ze szkody rzeczowej lub osobowej wyrządzonej osobie trzeciej.</w:t>
      </w:r>
    </w:p>
    <w:p w:rsidR="00326BEA" w:rsidRPr="001223B6" w:rsidRDefault="00326BEA" w:rsidP="00326BEA">
      <w:pPr>
        <w:spacing w:before="0" w:after="0" w:line="240" w:lineRule="auto"/>
        <w:rPr>
          <w:szCs w:val="22"/>
        </w:rPr>
      </w:pPr>
    </w:p>
    <w:p w:rsidR="00326BEA" w:rsidRPr="001223B6" w:rsidRDefault="00326BEA" w:rsidP="00326BEA">
      <w:pPr>
        <w:spacing w:before="0" w:after="0" w:line="240" w:lineRule="auto"/>
        <w:rPr>
          <w:szCs w:val="22"/>
        </w:rPr>
      </w:pPr>
      <w:r w:rsidRPr="001223B6">
        <w:rPr>
          <w:b/>
          <w:szCs w:val="22"/>
        </w:rPr>
        <w:t xml:space="preserve">Odszkodowanie </w:t>
      </w:r>
      <w:r w:rsidRPr="001223B6">
        <w:rPr>
          <w:szCs w:val="22"/>
        </w:rPr>
        <w:t>– świadczenie pieniężne, które Ubezpieczony zobowiązany jest zapłacić zgodnie z przepisami prawa, w związku ze szkodą, za którą Ubezpieczony ponosi odpowiedzialność cywilną. W przypadku szkody osobowej odszkodowanie obejmuje w szczególności: wynikające z przepisów prawa zadośćuczynienie pieniężne za doznaną krzywdę oraz rentę.</w:t>
      </w:r>
    </w:p>
    <w:p w:rsidR="001223B6" w:rsidRPr="001223B6" w:rsidRDefault="001223B6" w:rsidP="00326BEA">
      <w:pPr>
        <w:spacing w:before="0" w:after="0" w:line="240" w:lineRule="auto"/>
        <w:rPr>
          <w:szCs w:val="22"/>
        </w:rPr>
      </w:pPr>
    </w:p>
    <w:p w:rsidR="00326BEA" w:rsidRPr="001223B6" w:rsidRDefault="00326BEA" w:rsidP="00326BEA">
      <w:pPr>
        <w:spacing w:before="0" w:after="0" w:line="240" w:lineRule="auto"/>
        <w:rPr>
          <w:b/>
          <w:szCs w:val="22"/>
        </w:rPr>
      </w:pPr>
      <w:r w:rsidRPr="001223B6">
        <w:rPr>
          <w:b/>
          <w:szCs w:val="22"/>
        </w:rPr>
        <w:t>Wypadek ubezpieczeniowy</w:t>
      </w:r>
    </w:p>
    <w:p w:rsidR="00326BEA" w:rsidRPr="001223B6" w:rsidRDefault="00326BEA" w:rsidP="00326BEA">
      <w:pPr>
        <w:spacing w:before="0" w:after="0" w:line="240" w:lineRule="auto"/>
        <w:rPr>
          <w:szCs w:val="22"/>
        </w:rPr>
      </w:pPr>
      <w:r w:rsidRPr="001223B6">
        <w:rPr>
          <w:szCs w:val="22"/>
        </w:rPr>
        <w:t>Wypadkiem ubezpieczeniowym jest powstanie szkody objętej ubezpieczeniem.</w:t>
      </w:r>
    </w:p>
    <w:p w:rsidR="00326BEA" w:rsidRPr="001223B6" w:rsidRDefault="00326BEA" w:rsidP="00326BEA">
      <w:pPr>
        <w:spacing w:before="0" w:after="0" w:line="240" w:lineRule="auto"/>
        <w:rPr>
          <w:szCs w:val="22"/>
        </w:rPr>
      </w:pPr>
      <w:r w:rsidRPr="001223B6">
        <w:rPr>
          <w:szCs w:val="22"/>
        </w:rPr>
        <w:t>Ubezpieczyciel obejmuje ochroną wypadki ubezpieczeniowe, które zaszły w okresie ubezpieczenia, a roszczenia z tego tytułu zostały zgłoszone przed upływem terminu przedawnienia. Wszystkie szkody będące następstwem tego samego zdarzenia uważa się za jedną szkodę.</w:t>
      </w:r>
    </w:p>
    <w:p w:rsidR="00326BEA" w:rsidRPr="001223B6" w:rsidRDefault="00326BEA" w:rsidP="00326BEA">
      <w:pPr>
        <w:tabs>
          <w:tab w:val="left" w:pos="-2160"/>
        </w:tabs>
        <w:suppressAutoHyphens/>
        <w:spacing w:before="0" w:after="0" w:line="240" w:lineRule="auto"/>
        <w:rPr>
          <w:szCs w:val="22"/>
        </w:rPr>
      </w:pPr>
    </w:p>
    <w:p w:rsidR="00326BEA" w:rsidRPr="001223B6" w:rsidRDefault="00326BEA" w:rsidP="00326BEA">
      <w:pPr>
        <w:tabs>
          <w:tab w:val="left" w:pos="-2160"/>
        </w:tabs>
        <w:suppressAutoHyphens/>
        <w:spacing w:before="0" w:after="0" w:line="240" w:lineRule="auto"/>
        <w:rPr>
          <w:szCs w:val="22"/>
        </w:rPr>
      </w:pPr>
      <w:r w:rsidRPr="001223B6">
        <w:rPr>
          <w:szCs w:val="22"/>
        </w:rPr>
        <w:t>Nie mają zastosowania jakiekolwiek postanowienia dotyczące daty początkowej, jeśli występują w OWU.</w:t>
      </w:r>
    </w:p>
    <w:p w:rsidR="00326BEA" w:rsidRPr="001223B6" w:rsidRDefault="00326BEA" w:rsidP="00326BEA">
      <w:pPr>
        <w:tabs>
          <w:tab w:val="left" w:pos="-2160"/>
        </w:tabs>
        <w:suppressAutoHyphens/>
        <w:spacing w:before="0" w:after="0" w:line="240" w:lineRule="auto"/>
        <w:rPr>
          <w:b/>
          <w:szCs w:val="22"/>
        </w:rPr>
      </w:pPr>
    </w:p>
    <w:p w:rsidR="00326BEA" w:rsidRPr="001223B6" w:rsidRDefault="00326BEA" w:rsidP="00326BEA">
      <w:pPr>
        <w:tabs>
          <w:tab w:val="left" w:pos="-2160"/>
        </w:tabs>
        <w:suppressAutoHyphens/>
        <w:spacing w:before="0" w:after="0" w:line="240" w:lineRule="auto"/>
        <w:rPr>
          <w:b/>
          <w:szCs w:val="22"/>
        </w:rPr>
      </w:pPr>
      <w:r w:rsidRPr="001223B6">
        <w:rPr>
          <w:b/>
          <w:szCs w:val="22"/>
        </w:rPr>
        <w:t xml:space="preserve">Suma gwarancyjna: </w:t>
      </w:r>
      <w:r w:rsidR="000D2C91">
        <w:rPr>
          <w:b/>
          <w:szCs w:val="22"/>
        </w:rPr>
        <w:t>2</w:t>
      </w:r>
      <w:r w:rsidRPr="001223B6">
        <w:rPr>
          <w:b/>
          <w:szCs w:val="22"/>
        </w:rPr>
        <w:t>.000.000 zł na jeden i na wszystkie wypadki w okresie ubezpieczenia</w:t>
      </w:r>
    </w:p>
    <w:p w:rsidR="00326BEA" w:rsidRPr="001223B6" w:rsidRDefault="00326BEA" w:rsidP="00326BEA">
      <w:pPr>
        <w:tabs>
          <w:tab w:val="left" w:pos="-2160"/>
        </w:tabs>
        <w:suppressAutoHyphens/>
        <w:spacing w:before="0" w:after="0" w:line="240" w:lineRule="auto"/>
        <w:rPr>
          <w:szCs w:val="22"/>
        </w:rPr>
      </w:pPr>
    </w:p>
    <w:p w:rsidR="00326BEA" w:rsidRPr="001223B6" w:rsidRDefault="00326BEA" w:rsidP="00326BEA">
      <w:pPr>
        <w:tabs>
          <w:tab w:val="left" w:pos="-2160"/>
        </w:tabs>
        <w:suppressAutoHyphens/>
        <w:spacing w:before="0" w:after="0" w:line="240" w:lineRule="auto"/>
        <w:rPr>
          <w:szCs w:val="22"/>
        </w:rPr>
      </w:pPr>
      <w:r w:rsidRPr="001223B6">
        <w:rPr>
          <w:szCs w:val="22"/>
        </w:rPr>
        <w:t xml:space="preserve">Zakres ubezpieczenia obejmuje </w:t>
      </w:r>
      <w:r w:rsidRPr="001223B6">
        <w:rPr>
          <w:b/>
          <w:szCs w:val="22"/>
        </w:rPr>
        <w:t>odpowiedzialność cywilną deliktową i kontraktową</w:t>
      </w:r>
      <w:r w:rsidRPr="001223B6">
        <w:rPr>
          <w:szCs w:val="22"/>
        </w:rPr>
        <w:t xml:space="preserve"> w odniesieniu do prowadzonej działalności i z tytułu posiadania mienia,</w:t>
      </w:r>
      <w:r w:rsidRPr="001223B6">
        <w:rPr>
          <w:b/>
          <w:szCs w:val="22"/>
        </w:rPr>
        <w:t xml:space="preserve"> </w:t>
      </w:r>
      <w:r w:rsidRPr="001223B6">
        <w:rPr>
          <w:szCs w:val="22"/>
        </w:rPr>
        <w:t>ze szczególnym uwzględnieniem</w:t>
      </w:r>
      <w:r w:rsidRPr="001223B6">
        <w:rPr>
          <w:b/>
          <w:szCs w:val="22"/>
        </w:rPr>
        <w:t xml:space="preserve"> zakresu minimalnego niepodlegającego żadnym zmianom, obejmującego:</w:t>
      </w:r>
    </w:p>
    <w:p w:rsidR="00326BEA" w:rsidRPr="001223B6" w:rsidRDefault="00326BEA" w:rsidP="00E35A0E">
      <w:pPr>
        <w:numPr>
          <w:ilvl w:val="0"/>
          <w:numId w:val="31"/>
        </w:numPr>
        <w:tabs>
          <w:tab w:val="left" w:pos="-2160"/>
          <w:tab w:val="num" w:pos="284"/>
        </w:tabs>
        <w:suppressAutoHyphens/>
        <w:spacing w:before="0" w:after="0" w:line="240" w:lineRule="auto"/>
        <w:ind w:left="284" w:hanging="284"/>
        <w:jc w:val="left"/>
        <w:rPr>
          <w:szCs w:val="22"/>
        </w:rPr>
      </w:pPr>
      <w:r w:rsidRPr="001223B6">
        <w:rPr>
          <w:szCs w:val="22"/>
        </w:rPr>
        <w:lastRenderedPageBreak/>
        <w:t xml:space="preserve">odpowiedzialność za szkody wyrządzone przez osoby zatrudnione/świadczące pracę na podstawie umów </w:t>
      </w:r>
      <w:r w:rsidRPr="001223B6">
        <w:rPr>
          <w:szCs w:val="22"/>
        </w:rPr>
        <w:br/>
        <w:t>o pracę oraz innych umów niż umowa o pracę,</w:t>
      </w:r>
    </w:p>
    <w:p w:rsidR="00326BEA" w:rsidRPr="001223B6" w:rsidRDefault="00326BEA" w:rsidP="00E35A0E">
      <w:pPr>
        <w:numPr>
          <w:ilvl w:val="0"/>
          <w:numId w:val="31"/>
        </w:numPr>
        <w:tabs>
          <w:tab w:val="left" w:pos="-2160"/>
          <w:tab w:val="num" w:pos="284"/>
        </w:tabs>
        <w:suppressAutoHyphens/>
        <w:spacing w:before="0" w:after="0" w:line="240" w:lineRule="auto"/>
        <w:ind w:left="284" w:hanging="284"/>
        <w:jc w:val="left"/>
        <w:rPr>
          <w:strike/>
          <w:szCs w:val="22"/>
        </w:rPr>
      </w:pPr>
      <w:r w:rsidRPr="001223B6">
        <w:rPr>
          <w:szCs w:val="22"/>
        </w:rPr>
        <w:t>odpowiedzialność za szkody wyrządzone przez osoby nie będące pracownikami Ubezpieczonego ani osobami świadczącymi pracę na podstawie umów innych niż umowa o pracę, za które Ubezpieczony ponosi odpowiedzialność w ramach stosunku prawnego łączącego strony,</w:t>
      </w:r>
      <w:r w:rsidRPr="001223B6">
        <w:rPr>
          <w:rFonts w:cs="Arial"/>
          <w:szCs w:val="22"/>
        </w:rPr>
        <w:t xml:space="preserve"> </w:t>
      </w:r>
    </w:p>
    <w:p w:rsidR="00326BEA" w:rsidRPr="001223B6" w:rsidRDefault="00326BEA" w:rsidP="00E35A0E">
      <w:pPr>
        <w:numPr>
          <w:ilvl w:val="0"/>
          <w:numId w:val="31"/>
        </w:numPr>
        <w:tabs>
          <w:tab w:val="left" w:pos="-2160"/>
          <w:tab w:val="num" w:pos="284"/>
        </w:tabs>
        <w:suppressAutoHyphens/>
        <w:spacing w:before="0" w:after="0" w:line="240" w:lineRule="auto"/>
        <w:ind w:left="284" w:hanging="284"/>
        <w:jc w:val="left"/>
        <w:rPr>
          <w:szCs w:val="22"/>
        </w:rPr>
      </w:pPr>
      <w:r w:rsidRPr="001223B6">
        <w:rPr>
          <w:szCs w:val="22"/>
        </w:rPr>
        <w:t>odpowiedzialność za szkody wyrządzone wskutek rażącego niedbalstwa,</w:t>
      </w:r>
    </w:p>
    <w:p w:rsidR="00326BEA" w:rsidRPr="001223B6" w:rsidRDefault="00326BEA" w:rsidP="00E35A0E">
      <w:pPr>
        <w:numPr>
          <w:ilvl w:val="0"/>
          <w:numId w:val="31"/>
        </w:numPr>
        <w:tabs>
          <w:tab w:val="left" w:pos="-2160"/>
          <w:tab w:val="num" w:pos="284"/>
        </w:tabs>
        <w:suppressAutoHyphens/>
        <w:spacing w:before="0" w:after="0" w:line="240" w:lineRule="auto"/>
        <w:ind w:left="284" w:hanging="284"/>
        <w:jc w:val="left"/>
        <w:rPr>
          <w:szCs w:val="22"/>
        </w:rPr>
      </w:pPr>
      <w:r w:rsidRPr="001223B6">
        <w:rPr>
          <w:szCs w:val="22"/>
        </w:rPr>
        <w:t>odpowiedzialność za szkody wyrządzone pracownikom Ubezpieczonego w związku z wypadkiem przy pracy</w:t>
      </w:r>
    </w:p>
    <w:p w:rsidR="00326BEA" w:rsidRPr="001223B6" w:rsidRDefault="00326BEA" w:rsidP="00E35A0E">
      <w:pPr>
        <w:numPr>
          <w:ilvl w:val="0"/>
          <w:numId w:val="31"/>
        </w:numPr>
        <w:tabs>
          <w:tab w:val="left" w:pos="-2160"/>
          <w:tab w:val="num" w:pos="284"/>
        </w:tabs>
        <w:suppressAutoHyphens/>
        <w:spacing w:before="0" w:after="0" w:line="240" w:lineRule="auto"/>
        <w:ind w:left="284" w:hanging="284"/>
        <w:jc w:val="left"/>
        <w:rPr>
          <w:szCs w:val="22"/>
        </w:rPr>
      </w:pPr>
      <w:r w:rsidRPr="001223B6">
        <w:rPr>
          <w:rFonts w:cs="Tahoma"/>
          <w:szCs w:val="22"/>
        </w:rPr>
        <w:t>odpowiedzialność za szkody z tytułu posiadania, użytkowania, administrowania i zarządzania mieniem</w:t>
      </w:r>
      <w:r w:rsidRPr="001223B6">
        <w:rPr>
          <w:rFonts w:cs="Tahoma"/>
          <w:szCs w:val="22"/>
        </w:rPr>
        <w:br/>
        <w:t>i infrastrukturą, w tym w szczególności: budynkami, chodnikami, ścieżkami rowerowymi, placami, zieleńcami, parkami, placami zabaw, boiskami i innymi obiektami sportowymi i kulturalno-rekreacyjnymi,</w:t>
      </w:r>
    </w:p>
    <w:p w:rsidR="00326BEA" w:rsidRPr="001223B6" w:rsidRDefault="00326BEA" w:rsidP="00E35A0E">
      <w:pPr>
        <w:numPr>
          <w:ilvl w:val="0"/>
          <w:numId w:val="31"/>
        </w:numPr>
        <w:tabs>
          <w:tab w:val="left" w:pos="-2160"/>
          <w:tab w:val="num" w:pos="284"/>
        </w:tabs>
        <w:suppressAutoHyphens/>
        <w:spacing w:before="0" w:after="0" w:line="240" w:lineRule="auto"/>
        <w:ind w:left="284" w:hanging="284"/>
        <w:jc w:val="left"/>
        <w:rPr>
          <w:rFonts w:cs="Arial"/>
          <w:szCs w:val="22"/>
        </w:rPr>
      </w:pPr>
      <w:r w:rsidRPr="001223B6">
        <w:rPr>
          <w:rFonts w:cs="Arial"/>
          <w:szCs w:val="22"/>
        </w:rPr>
        <w:t>odpowiedzialność za szkody wynikłe z prowadzonych prac remontowych, modernizacyjnych, budowlanych i innych czynności konserwacyjnych, w tym:</w:t>
      </w:r>
    </w:p>
    <w:p w:rsidR="00326BEA" w:rsidRPr="001223B6" w:rsidRDefault="00326BEA" w:rsidP="00E35A0E">
      <w:pPr>
        <w:numPr>
          <w:ilvl w:val="0"/>
          <w:numId w:val="32"/>
        </w:numPr>
        <w:tabs>
          <w:tab w:val="left" w:pos="-2160"/>
          <w:tab w:val="num" w:pos="567"/>
        </w:tabs>
        <w:suppressAutoHyphens/>
        <w:spacing w:before="0" w:after="0" w:line="240" w:lineRule="auto"/>
        <w:ind w:left="567" w:hanging="283"/>
        <w:jc w:val="left"/>
        <w:rPr>
          <w:rFonts w:cs="Arial"/>
          <w:szCs w:val="22"/>
        </w:rPr>
      </w:pPr>
      <w:r w:rsidRPr="001223B6">
        <w:rPr>
          <w:rFonts w:cs="Arial"/>
          <w:szCs w:val="22"/>
        </w:rPr>
        <w:t xml:space="preserve">powstałe w wyniku czynności, do wykonywania których potrzebne są stosowne uprawnienia, poza szkodami objętymi systemem ubezpieczeń obowiązkowych, </w:t>
      </w:r>
    </w:p>
    <w:p w:rsidR="00326BEA" w:rsidRPr="001223B6" w:rsidRDefault="00326BEA" w:rsidP="00E35A0E">
      <w:pPr>
        <w:numPr>
          <w:ilvl w:val="0"/>
          <w:numId w:val="32"/>
        </w:numPr>
        <w:tabs>
          <w:tab w:val="left" w:pos="-2160"/>
          <w:tab w:val="num" w:pos="567"/>
        </w:tabs>
        <w:suppressAutoHyphens/>
        <w:spacing w:before="0" w:after="0" w:line="240" w:lineRule="auto"/>
        <w:ind w:left="567" w:hanging="283"/>
        <w:jc w:val="left"/>
        <w:rPr>
          <w:rFonts w:cs="Arial"/>
          <w:szCs w:val="22"/>
        </w:rPr>
      </w:pPr>
      <w:r w:rsidRPr="001223B6">
        <w:rPr>
          <w:szCs w:val="22"/>
        </w:rPr>
        <w:t>powstałe wskutek wykorzystania młotów pneumatycznych, hydraulicznych, kafarów, walców itp.,</w:t>
      </w:r>
    </w:p>
    <w:p w:rsidR="00326BEA" w:rsidRPr="001223B6" w:rsidRDefault="00326BEA" w:rsidP="00E35A0E">
      <w:pPr>
        <w:numPr>
          <w:ilvl w:val="0"/>
          <w:numId w:val="32"/>
        </w:numPr>
        <w:tabs>
          <w:tab w:val="left" w:pos="-2160"/>
          <w:tab w:val="num" w:pos="567"/>
        </w:tabs>
        <w:suppressAutoHyphens/>
        <w:spacing w:before="0" w:after="0" w:line="240" w:lineRule="auto"/>
        <w:ind w:left="567" w:hanging="283"/>
        <w:jc w:val="left"/>
        <w:rPr>
          <w:rFonts w:cs="Arial"/>
          <w:szCs w:val="22"/>
        </w:rPr>
      </w:pPr>
      <w:r w:rsidRPr="001223B6">
        <w:rPr>
          <w:rFonts w:cs="Tahoma"/>
          <w:bCs/>
          <w:szCs w:val="22"/>
        </w:rPr>
        <w:t>powstałe w instalacjach naziemnych i podziemnych podczas prowadzenia robót,</w:t>
      </w:r>
    </w:p>
    <w:p w:rsidR="00326BEA" w:rsidRPr="001223B6" w:rsidRDefault="00326BEA" w:rsidP="00E35A0E">
      <w:pPr>
        <w:numPr>
          <w:ilvl w:val="0"/>
          <w:numId w:val="33"/>
        </w:numPr>
        <w:tabs>
          <w:tab w:val="left" w:pos="-2160"/>
          <w:tab w:val="num" w:pos="284"/>
        </w:tabs>
        <w:suppressAutoHyphens/>
        <w:spacing w:before="0" w:after="0" w:line="240" w:lineRule="auto"/>
        <w:ind w:left="284" w:hanging="284"/>
        <w:jc w:val="left"/>
        <w:rPr>
          <w:szCs w:val="22"/>
        </w:rPr>
      </w:pPr>
      <w:r w:rsidRPr="001223B6">
        <w:rPr>
          <w:rFonts w:cs="Arial"/>
          <w:szCs w:val="22"/>
        </w:rPr>
        <w:t xml:space="preserve">odpowiedzialność za szkody w mieniu znajdującym się w pieczy, pod dozorem lub kontrolą </w:t>
      </w:r>
      <w:r w:rsidRPr="001223B6">
        <w:rPr>
          <w:rFonts w:cs="Arial"/>
          <w:szCs w:val="22"/>
        </w:rPr>
        <w:br/>
      </w:r>
      <w:r w:rsidRPr="001223B6">
        <w:rPr>
          <w:szCs w:val="22"/>
        </w:rPr>
        <w:t>-</w:t>
      </w:r>
      <w:r w:rsidRPr="001223B6">
        <w:rPr>
          <w:rFonts w:cs="Arial"/>
          <w:szCs w:val="22"/>
        </w:rPr>
        <w:t xml:space="preserve"> </w:t>
      </w:r>
      <w:r w:rsidRPr="001223B6">
        <w:rPr>
          <w:rFonts w:cs="Arial"/>
          <w:b/>
          <w:szCs w:val="22"/>
        </w:rPr>
        <w:t>limit 100.000 zł</w:t>
      </w:r>
      <w:r w:rsidRPr="001223B6">
        <w:rPr>
          <w:rFonts w:cs="Arial"/>
          <w:szCs w:val="22"/>
        </w:rPr>
        <w:t>, (nie ma zastosowania wymóg wydania potwierdzenia, „numerka” itp.)</w:t>
      </w:r>
    </w:p>
    <w:p w:rsidR="00326BEA" w:rsidRPr="001223B6" w:rsidRDefault="00326BEA" w:rsidP="00E35A0E">
      <w:pPr>
        <w:numPr>
          <w:ilvl w:val="0"/>
          <w:numId w:val="34"/>
        </w:numPr>
        <w:tabs>
          <w:tab w:val="left" w:pos="-2160"/>
          <w:tab w:val="num" w:pos="284"/>
        </w:tabs>
        <w:suppressAutoHyphens/>
        <w:spacing w:before="0" w:after="0" w:line="240" w:lineRule="auto"/>
        <w:ind w:left="284" w:hanging="284"/>
        <w:jc w:val="left"/>
        <w:rPr>
          <w:szCs w:val="22"/>
        </w:rPr>
      </w:pPr>
      <w:r w:rsidRPr="001223B6">
        <w:rPr>
          <w:rFonts w:cs="Arial"/>
          <w:szCs w:val="22"/>
        </w:rPr>
        <w:t xml:space="preserve">odpowiedzialność za szkody powstałe w mieniu powierzonym Ubezpieczonemu w celu wykonania obróbki, naprawy, przechowania, ekspozycji, sprzedaży lub innych czynności o podobnym charakterze; ubezpieczenie pokryje szkody powstałe w trakcie wykonywania prac lub czynności, po ich zakończeniu, jak również w trakcie przechowywania rzeczy w związku z ich wykonywaniem </w:t>
      </w:r>
      <w:r w:rsidRPr="001223B6">
        <w:rPr>
          <w:rFonts w:cs="Arial"/>
          <w:b/>
          <w:szCs w:val="22"/>
        </w:rPr>
        <w:t xml:space="preserve">limit 100.000 zł, </w:t>
      </w:r>
    </w:p>
    <w:p w:rsidR="00326BEA" w:rsidRPr="001223B6" w:rsidRDefault="00326BEA" w:rsidP="00E35A0E">
      <w:pPr>
        <w:numPr>
          <w:ilvl w:val="0"/>
          <w:numId w:val="34"/>
        </w:numPr>
        <w:tabs>
          <w:tab w:val="left" w:pos="-2160"/>
          <w:tab w:val="num" w:pos="284"/>
        </w:tabs>
        <w:suppressAutoHyphens/>
        <w:spacing w:before="0" w:after="0" w:line="240" w:lineRule="auto"/>
        <w:ind w:left="284" w:hanging="284"/>
        <w:jc w:val="left"/>
        <w:rPr>
          <w:szCs w:val="22"/>
        </w:rPr>
      </w:pPr>
      <w:r w:rsidRPr="001223B6">
        <w:rPr>
          <w:rFonts w:cs="Arial"/>
          <w:szCs w:val="22"/>
        </w:rPr>
        <w:t xml:space="preserve">odpowiedzialność za szkody w mieniu ruchomym, użytkowanym na podstawie umowy najmu, użyczenia, dzierżawy, leasingu lub innej o podobnym charakterze – </w:t>
      </w:r>
      <w:r w:rsidRPr="001223B6">
        <w:rPr>
          <w:rFonts w:cs="Arial"/>
          <w:b/>
          <w:szCs w:val="22"/>
        </w:rPr>
        <w:t>limit 100.000 zł</w:t>
      </w:r>
      <w:r w:rsidRPr="001223B6">
        <w:rPr>
          <w:rFonts w:cs="Arial"/>
          <w:szCs w:val="22"/>
        </w:rPr>
        <w:t>,</w:t>
      </w:r>
    </w:p>
    <w:p w:rsidR="00326BEA" w:rsidRPr="001223B6" w:rsidRDefault="00326BEA" w:rsidP="00E35A0E">
      <w:pPr>
        <w:numPr>
          <w:ilvl w:val="0"/>
          <w:numId w:val="34"/>
        </w:numPr>
        <w:tabs>
          <w:tab w:val="left" w:pos="-2160"/>
          <w:tab w:val="num" w:pos="284"/>
        </w:tabs>
        <w:suppressAutoHyphens/>
        <w:spacing w:before="0" w:after="0" w:line="240" w:lineRule="auto"/>
        <w:ind w:left="284" w:hanging="284"/>
        <w:jc w:val="left"/>
        <w:rPr>
          <w:szCs w:val="22"/>
        </w:rPr>
      </w:pPr>
      <w:r w:rsidRPr="001223B6">
        <w:rPr>
          <w:rFonts w:cs="Arial"/>
          <w:szCs w:val="22"/>
        </w:rPr>
        <w:t xml:space="preserve">odpowiedzialność za szkody powstałe w nieruchomościach, użytkowanych na podstawie umowy najmu, użyczenia, dzierżawy, leasingu lub innej o podobnym charakterze, </w:t>
      </w:r>
    </w:p>
    <w:p w:rsidR="00326BEA" w:rsidRPr="001223B6" w:rsidRDefault="00326BEA" w:rsidP="00E35A0E">
      <w:pPr>
        <w:numPr>
          <w:ilvl w:val="0"/>
          <w:numId w:val="34"/>
        </w:numPr>
        <w:tabs>
          <w:tab w:val="left" w:pos="-2160"/>
          <w:tab w:val="num" w:pos="284"/>
        </w:tabs>
        <w:suppressAutoHyphens/>
        <w:spacing w:before="0" w:after="0" w:line="240" w:lineRule="auto"/>
        <w:ind w:left="284" w:hanging="284"/>
        <w:jc w:val="left"/>
        <w:rPr>
          <w:szCs w:val="22"/>
        </w:rPr>
      </w:pPr>
      <w:r w:rsidRPr="001223B6">
        <w:rPr>
          <w:rFonts w:cs="Arial"/>
          <w:szCs w:val="22"/>
        </w:rPr>
        <w:t xml:space="preserve">odpowiedzialność za szkody z tytułu wynajmu </w:t>
      </w:r>
      <w:r w:rsidRPr="001223B6">
        <w:rPr>
          <w:szCs w:val="22"/>
        </w:rPr>
        <w:t>pomieszczeń, powierzchni i urządzeń osobom trzecim (w tym firmom),</w:t>
      </w:r>
    </w:p>
    <w:p w:rsidR="00326BEA" w:rsidRPr="001223B6" w:rsidRDefault="00326BEA" w:rsidP="00E35A0E">
      <w:pPr>
        <w:numPr>
          <w:ilvl w:val="0"/>
          <w:numId w:val="34"/>
        </w:numPr>
        <w:tabs>
          <w:tab w:val="left" w:pos="-2160"/>
          <w:tab w:val="num" w:pos="284"/>
        </w:tabs>
        <w:suppressAutoHyphens/>
        <w:spacing w:before="0" w:after="0" w:line="240" w:lineRule="auto"/>
        <w:ind w:left="284" w:hanging="284"/>
        <w:jc w:val="left"/>
        <w:rPr>
          <w:szCs w:val="22"/>
        </w:rPr>
      </w:pPr>
      <w:r w:rsidRPr="001223B6">
        <w:rPr>
          <w:szCs w:val="22"/>
        </w:rPr>
        <w:t>odpowiedzialność za szkody wyrządzone przez podwykonawców (z prawem Ubezpieczyciela do regresu),</w:t>
      </w:r>
    </w:p>
    <w:p w:rsidR="00326BEA" w:rsidRPr="001223B6" w:rsidRDefault="00326BEA" w:rsidP="00E35A0E">
      <w:pPr>
        <w:numPr>
          <w:ilvl w:val="0"/>
          <w:numId w:val="34"/>
        </w:numPr>
        <w:tabs>
          <w:tab w:val="left" w:pos="-2160"/>
          <w:tab w:val="num" w:pos="284"/>
        </w:tabs>
        <w:suppressAutoHyphens/>
        <w:spacing w:before="0" w:after="0" w:line="240" w:lineRule="auto"/>
        <w:ind w:left="284" w:hanging="284"/>
        <w:jc w:val="left"/>
        <w:rPr>
          <w:szCs w:val="22"/>
        </w:rPr>
      </w:pPr>
      <w:r w:rsidRPr="001223B6">
        <w:rPr>
          <w:szCs w:val="22"/>
        </w:rPr>
        <w:t xml:space="preserve">odpowiedzialność  za szkody powstałe w mieniu należącym do pracowników lub innych osób, za które Ubezpieczony ponosi odpowiedzialność, w tym także szkody w pojazdach mechanicznych, z wyłączeniem kradzieży pojazdu  - </w:t>
      </w:r>
      <w:r w:rsidRPr="001223B6">
        <w:rPr>
          <w:b/>
          <w:szCs w:val="22"/>
        </w:rPr>
        <w:t>limit 100.000 zł</w:t>
      </w:r>
      <w:r w:rsidRPr="001223B6">
        <w:rPr>
          <w:szCs w:val="22"/>
        </w:rPr>
        <w:t>,</w:t>
      </w:r>
    </w:p>
    <w:p w:rsidR="00326BEA" w:rsidRPr="001223B6" w:rsidRDefault="00326BEA" w:rsidP="00E35A0E">
      <w:pPr>
        <w:numPr>
          <w:ilvl w:val="0"/>
          <w:numId w:val="34"/>
        </w:numPr>
        <w:tabs>
          <w:tab w:val="left" w:pos="-2160"/>
          <w:tab w:val="num" w:pos="284"/>
        </w:tabs>
        <w:suppressAutoHyphens/>
        <w:spacing w:before="0" w:after="0" w:line="240" w:lineRule="auto"/>
        <w:ind w:left="284" w:hanging="284"/>
        <w:jc w:val="left"/>
        <w:rPr>
          <w:szCs w:val="22"/>
        </w:rPr>
      </w:pPr>
      <w:r w:rsidRPr="001223B6">
        <w:rPr>
          <w:szCs w:val="22"/>
        </w:rPr>
        <w:t>odpowiedzialność za szkody spowodowane przez pojazdy w zakresie nie podlegającym obowiązkowemu ubezpieczeniu odpowiedzialności cywilnej posiadaczy pojazdów mechanicznych,</w:t>
      </w:r>
    </w:p>
    <w:p w:rsidR="00326BEA" w:rsidRPr="001223B6" w:rsidRDefault="00326BEA" w:rsidP="00E35A0E">
      <w:pPr>
        <w:numPr>
          <w:ilvl w:val="0"/>
          <w:numId w:val="34"/>
        </w:numPr>
        <w:tabs>
          <w:tab w:val="left" w:pos="-2160"/>
          <w:tab w:val="num" w:pos="284"/>
        </w:tabs>
        <w:suppressAutoHyphens/>
        <w:spacing w:before="0" w:after="0" w:line="240" w:lineRule="auto"/>
        <w:ind w:left="284" w:hanging="284"/>
        <w:jc w:val="left"/>
        <w:rPr>
          <w:szCs w:val="22"/>
        </w:rPr>
      </w:pPr>
      <w:r w:rsidRPr="001223B6">
        <w:rPr>
          <w:rFonts w:cs="Arial"/>
          <w:szCs w:val="22"/>
        </w:rPr>
        <w:t>odpowiedzialność za szkody powstałe w następstwie awarii, działania oraz eksploatacji sieci oraz urządzeń wodociągowych, kanalizacyjnych i centralnego ogrzewania,</w:t>
      </w:r>
    </w:p>
    <w:p w:rsidR="00326BEA" w:rsidRPr="001223B6" w:rsidRDefault="00326BEA" w:rsidP="00E35A0E">
      <w:pPr>
        <w:numPr>
          <w:ilvl w:val="0"/>
          <w:numId w:val="34"/>
        </w:numPr>
        <w:tabs>
          <w:tab w:val="left" w:pos="-2160"/>
          <w:tab w:val="num" w:pos="284"/>
        </w:tabs>
        <w:suppressAutoHyphens/>
        <w:spacing w:before="0" w:after="0" w:line="240" w:lineRule="auto"/>
        <w:ind w:left="284" w:hanging="284"/>
        <w:jc w:val="left"/>
        <w:rPr>
          <w:szCs w:val="22"/>
        </w:rPr>
      </w:pPr>
      <w:r w:rsidRPr="001223B6">
        <w:rPr>
          <w:szCs w:val="22"/>
        </w:rPr>
        <w:t xml:space="preserve">odpowiedzialność za szkody powstałe w wyniku przedostania się substancji niebezpiecznej do powietrza, wody lub gruntu, w tym za koszty poniesione przez osoby trzecie w celu usunięcia tej substancji oraz jej utylizacji – </w:t>
      </w:r>
      <w:r w:rsidRPr="001223B6">
        <w:rPr>
          <w:b/>
          <w:szCs w:val="22"/>
        </w:rPr>
        <w:t>limit 250.000 zł</w:t>
      </w:r>
      <w:r w:rsidRPr="001223B6">
        <w:rPr>
          <w:szCs w:val="22"/>
        </w:rPr>
        <w:t>,</w:t>
      </w:r>
    </w:p>
    <w:p w:rsidR="00326BEA" w:rsidRPr="001223B6" w:rsidRDefault="00326BEA" w:rsidP="00E35A0E">
      <w:pPr>
        <w:numPr>
          <w:ilvl w:val="0"/>
          <w:numId w:val="34"/>
        </w:numPr>
        <w:tabs>
          <w:tab w:val="left" w:pos="-2160"/>
          <w:tab w:val="num" w:pos="284"/>
        </w:tabs>
        <w:suppressAutoHyphens/>
        <w:spacing w:before="0" w:after="0" w:line="240" w:lineRule="auto"/>
        <w:ind w:left="284" w:hanging="284"/>
        <w:jc w:val="left"/>
        <w:rPr>
          <w:szCs w:val="22"/>
        </w:rPr>
      </w:pPr>
      <w:r w:rsidRPr="001223B6">
        <w:rPr>
          <w:szCs w:val="22"/>
        </w:rPr>
        <w:t xml:space="preserve">odpowiedzialność z tytułu organizowania imprez niemasowych lub masowych w zakresie nie podlegającym obowiązkowemu ubezpieczeniu </w:t>
      </w:r>
      <w:r w:rsidRPr="001223B6">
        <w:rPr>
          <w:b/>
          <w:szCs w:val="22"/>
        </w:rPr>
        <w:t>– limit na szkody rzeczowe</w:t>
      </w:r>
      <w:r w:rsidRPr="001223B6">
        <w:rPr>
          <w:szCs w:val="22"/>
        </w:rPr>
        <w:t xml:space="preserve"> </w:t>
      </w:r>
      <w:r w:rsidRPr="001223B6">
        <w:rPr>
          <w:b/>
          <w:szCs w:val="22"/>
        </w:rPr>
        <w:t>200.000 zł</w:t>
      </w:r>
      <w:r w:rsidRPr="001223B6">
        <w:rPr>
          <w:szCs w:val="22"/>
        </w:rPr>
        <w:t xml:space="preserve">, </w:t>
      </w:r>
    </w:p>
    <w:p w:rsidR="00326BEA" w:rsidRPr="001223B6" w:rsidRDefault="00326BEA" w:rsidP="00E35A0E">
      <w:pPr>
        <w:numPr>
          <w:ilvl w:val="0"/>
          <w:numId w:val="34"/>
        </w:numPr>
        <w:tabs>
          <w:tab w:val="left" w:pos="-2160"/>
          <w:tab w:val="num" w:pos="284"/>
        </w:tabs>
        <w:suppressAutoHyphens/>
        <w:spacing w:before="0" w:after="0" w:line="240" w:lineRule="auto"/>
        <w:ind w:left="284" w:hanging="284"/>
        <w:jc w:val="left"/>
        <w:rPr>
          <w:szCs w:val="22"/>
        </w:rPr>
      </w:pPr>
      <w:r w:rsidRPr="001223B6">
        <w:rPr>
          <w:szCs w:val="22"/>
        </w:rPr>
        <w:t>odpowiedzialność za szkody wyrządzone z winy umyślnej pracowników Ubezpieczonego bez względu na ich formę zatrudnienia,</w:t>
      </w:r>
    </w:p>
    <w:p w:rsidR="00326BEA" w:rsidRPr="001223B6" w:rsidRDefault="00326BEA" w:rsidP="00E35A0E">
      <w:pPr>
        <w:numPr>
          <w:ilvl w:val="0"/>
          <w:numId w:val="34"/>
        </w:numPr>
        <w:tabs>
          <w:tab w:val="left" w:pos="-2160"/>
          <w:tab w:val="num" w:pos="284"/>
        </w:tabs>
        <w:suppressAutoHyphens/>
        <w:spacing w:before="0" w:after="0" w:line="240" w:lineRule="auto"/>
        <w:ind w:left="284" w:hanging="284"/>
        <w:jc w:val="left"/>
        <w:rPr>
          <w:b/>
          <w:szCs w:val="22"/>
        </w:rPr>
      </w:pPr>
      <w:r w:rsidRPr="001223B6">
        <w:rPr>
          <w:szCs w:val="22"/>
        </w:rPr>
        <w:t xml:space="preserve">odpowiedzialność za szkody powstałe w związku z prowadzeniem działalności opiekuńczej, pomocy społecznej, edukacyjnej, wychowawczej i rekreacyjnej, w tym z tytułu organizowania pobytów dzieci </w:t>
      </w:r>
      <w:r w:rsidRPr="001223B6">
        <w:rPr>
          <w:szCs w:val="22"/>
        </w:rPr>
        <w:br/>
        <w:t xml:space="preserve">i młodzieży oraz podopiecznych poza placówkami oświatowo-wychowawczymi, na terenie RP i Europy (np. międzyszkolna/międzynarodowa wymiana młodzieży) </w:t>
      </w:r>
      <w:r w:rsidRPr="001223B6">
        <w:rPr>
          <w:rFonts w:cs="Arial"/>
          <w:b/>
          <w:szCs w:val="22"/>
        </w:rPr>
        <w:t xml:space="preserve">– limit na szkody rzeczowe 100.000 zł, </w:t>
      </w:r>
    </w:p>
    <w:p w:rsidR="00326BEA" w:rsidRPr="001223B6" w:rsidRDefault="00326BEA" w:rsidP="00E35A0E">
      <w:pPr>
        <w:numPr>
          <w:ilvl w:val="0"/>
          <w:numId w:val="34"/>
        </w:numPr>
        <w:tabs>
          <w:tab w:val="left" w:pos="-2160"/>
          <w:tab w:val="num" w:pos="284"/>
        </w:tabs>
        <w:suppressAutoHyphens/>
        <w:spacing w:before="0" w:after="0" w:line="240" w:lineRule="auto"/>
        <w:ind w:left="284" w:hanging="284"/>
        <w:jc w:val="left"/>
        <w:rPr>
          <w:szCs w:val="22"/>
        </w:rPr>
      </w:pPr>
      <w:r w:rsidRPr="001223B6">
        <w:rPr>
          <w:szCs w:val="22"/>
        </w:rPr>
        <w:lastRenderedPageBreak/>
        <w:t xml:space="preserve">odpowiedzialność za szkody powstałe w związku z prowadzeniem stołówek lub żywieniem w ramach imprez okolicznościowych (zbiorowe żywienie), w szczególności polegające na zarażeniu salmonellą, czerwonką lub inną chorobą przenoszoną drogą pokarmową, </w:t>
      </w:r>
    </w:p>
    <w:p w:rsidR="00326BEA" w:rsidRPr="001223B6" w:rsidRDefault="00326BEA" w:rsidP="00E35A0E">
      <w:pPr>
        <w:numPr>
          <w:ilvl w:val="0"/>
          <w:numId w:val="34"/>
        </w:numPr>
        <w:tabs>
          <w:tab w:val="left" w:pos="-2160"/>
          <w:tab w:val="num" w:pos="284"/>
        </w:tabs>
        <w:suppressAutoHyphens/>
        <w:spacing w:before="0" w:after="0" w:line="240" w:lineRule="auto"/>
        <w:ind w:left="284" w:hanging="284"/>
        <w:jc w:val="left"/>
        <w:rPr>
          <w:szCs w:val="22"/>
        </w:rPr>
      </w:pPr>
      <w:r w:rsidRPr="001223B6">
        <w:rPr>
          <w:szCs w:val="22"/>
        </w:rPr>
        <w:t xml:space="preserve">odpowiedzialność za produkt, w szczególności gastronomiczny, </w:t>
      </w:r>
    </w:p>
    <w:p w:rsidR="00326BEA" w:rsidRPr="001223B6" w:rsidRDefault="00326BEA" w:rsidP="00E35A0E">
      <w:pPr>
        <w:numPr>
          <w:ilvl w:val="0"/>
          <w:numId w:val="34"/>
        </w:numPr>
        <w:tabs>
          <w:tab w:val="left" w:pos="-2160"/>
          <w:tab w:val="num" w:pos="284"/>
        </w:tabs>
        <w:suppressAutoHyphens/>
        <w:spacing w:before="0" w:after="0" w:line="240" w:lineRule="auto"/>
        <w:ind w:left="284" w:hanging="284"/>
        <w:jc w:val="left"/>
        <w:rPr>
          <w:szCs w:val="22"/>
        </w:rPr>
      </w:pPr>
      <w:r w:rsidRPr="001223B6">
        <w:rPr>
          <w:szCs w:val="22"/>
        </w:rPr>
        <w:t xml:space="preserve">odpowiedzialność za szkody powstałe przy wykonywaniu czynności medycznych, w szczególności pielęgnacyjnych, opiekuńczych na rzecz podopiecznych, uczniów, pracowników (w tym m.in. podawanie leków, szczepienia, zmiana opatrunków itp.) oraz za szkody będące wynikiem przeniesienia chorób zakaźnych lub zakażeń (nie dotyczy podmiotów leczniczych), </w:t>
      </w:r>
    </w:p>
    <w:p w:rsidR="00326BEA" w:rsidRPr="001223B6" w:rsidRDefault="00326BEA" w:rsidP="00E35A0E">
      <w:pPr>
        <w:numPr>
          <w:ilvl w:val="0"/>
          <w:numId w:val="34"/>
        </w:numPr>
        <w:tabs>
          <w:tab w:val="left" w:pos="-2160"/>
          <w:tab w:val="num" w:pos="284"/>
        </w:tabs>
        <w:suppressAutoHyphens/>
        <w:spacing w:before="0" w:after="0" w:line="240" w:lineRule="auto"/>
        <w:ind w:left="284" w:hanging="284"/>
        <w:jc w:val="left"/>
        <w:rPr>
          <w:szCs w:val="22"/>
        </w:rPr>
      </w:pPr>
      <w:r w:rsidRPr="001223B6">
        <w:rPr>
          <w:szCs w:val="22"/>
        </w:rPr>
        <w:t xml:space="preserve">odpowiedzialność z tytułu zarządzania i administrowania drogami – </w:t>
      </w:r>
      <w:r w:rsidRPr="001223B6">
        <w:rPr>
          <w:b/>
          <w:szCs w:val="22"/>
        </w:rPr>
        <w:t>limit na szkody rzeczowe 300.000 zł,</w:t>
      </w:r>
    </w:p>
    <w:p w:rsidR="00326BEA" w:rsidRPr="001223B6" w:rsidRDefault="00326BEA" w:rsidP="00E35A0E">
      <w:pPr>
        <w:numPr>
          <w:ilvl w:val="0"/>
          <w:numId w:val="35"/>
        </w:numPr>
        <w:tabs>
          <w:tab w:val="left" w:pos="-2160"/>
          <w:tab w:val="num" w:pos="284"/>
        </w:tabs>
        <w:suppressAutoHyphens/>
        <w:spacing w:before="0" w:after="0" w:line="240" w:lineRule="auto"/>
        <w:ind w:left="284" w:hanging="284"/>
        <w:jc w:val="left"/>
        <w:rPr>
          <w:szCs w:val="22"/>
        </w:rPr>
      </w:pPr>
      <w:r w:rsidRPr="001223B6">
        <w:rPr>
          <w:szCs w:val="22"/>
        </w:rPr>
        <w:t xml:space="preserve">odpowiedzialność za szkody powstałe podczas organizowanego przez lub na zlecenie Ubezpieczonego transportu osób (w szczególności osób niepełnosprawnych, dzieci do szkół), </w:t>
      </w:r>
      <w:r w:rsidRPr="001223B6">
        <w:rPr>
          <w:rFonts w:cs="Arial"/>
          <w:szCs w:val="22"/>
        </w:rPr>
        <w:t xml:space="preserve">poza szkodami objętymi systemem ubezpieczeń obowiązkowych, </w:t>
      </w:r>
      <w:r w:rsidRPr="001223B6">
        <w:rPr>
          <w:szCs w:val="22"/>
        </w:rPr>
        <w:t xml:space="preserve"> </w:t>
      </w:r>
    </w:p>
    <w:p w:rsidR="00326BEA" w:rsidRPr="001223B6" w:rsidRDefault="00326BEA" w:rsidP="00E35A0E">
      <w:pPr>
        <w:numPr>
          <w:ilvl w:val="0"/>
          <w:numId w:val="35"/>
        </w:numPr>
        <w:tabs>
          <w:tab w:val="left" w:pos="-2160"/>
          <w:tab w:val="num" w:pos="284"/>
          <w:tab w:val="num" w:pos="786"/>
        </w:tabs>
        <w:suppressAutoHyphens/>
        <w:spacing w:before="0" w:after="0" w:line="240" w:lineRule="auto"/>
        <w:jc w:val="left"/>
        <w:rPr>
          <w:szCs w:val="22"/>
        </w:rPr>
      </w:pPr>
      <w:r w:rsidRPr="001223B6">
        <w:rPr>
          <w:szCs w:val="22"/>
        </w:rPr>
        <w:t>odpowiedzialność za szkody wyrządzone przez jednostki OSP z terenu Gminy</w:t>
      </w:r>
    </w:p>
    <w:p w:rsidR="00F633A9" w:rsidRDefault="00326BEA" w:rsidP="00F633A9">
      <w:pPr>
        <w:numPr>
          <w:ilvl w:val="0"/>
          <w:numId w:val="35"/>
        </w:numPr>
        <w:tabs>
          <w:tab w:val="left" w:pos="-2160"/>
          <w:tab w:val="num" w:pos="284"/>
        </w:tabs>
        <w:suppressAutoHyphens/>
        <w:spacing w:before="0" w:after="0" w:line="240" w:lineRule="auto"/>
        <w:ind w:left="284" w:hanging="284"/>
        <w:jc w:val="left"/>
        <w:rPr>
          <w:szCs w:val="22"/>
        </w:rPr>
      </w:pPr>
      <w:r w:rsidRPr="001223B6">
        <w:rPr>
          <w:szCs w:val="22"/>
        </w:rPr>
        <w:t xml:space="preserve">odpowiedzialność za szkody powstałe przy wykonywaniu władzy publicznej, </w:t>
      </w:r>
    </w:p>
    <w:p w:rsidR="00F633A9" w:rsidRDefault="00326BEA" w:rsidP="00F633A9">
      <w:pPr>
        <w:numPr>
          <w:ilvl w:val="0"/>
          <w:numId w:val="35"/>
        </w:numPr>
        <w:tabs>
          <w:tab w:val="left" w:pos="-2160"/>
          <w:tab w:val="num" w:pos="284"/>
        </w:tabs>
        <w:suppressAutoHyphens/>
        <w:spacing w:before="0" w:after="0" w:line="240" w:lineRule="auto"/>
        <w:ind w:left="284" w:hanging="284"/>
        <w:jc w:val="left"/>
        <w:rPr>
          <w:szCs w:val="22"/>
        </w:rPr>
      </w:pPr>
      <w:r w:rsidRPr="00F633A9">
        <w:rPr>
          <w:szCs w:val="22"/>
        </w:rPr>
        <w:t xml:space="preserve">odpowiedzialność za szkody mające postać czystej straty majątkowej – </w:t>
      </w:r>
      <w:r w:rsidRPr="00F633A9">
        <w:rPr>
          <w:b/>
          <w:szCs w:val="22"/>
        </w:rPr>
        <w:t>limit 200.000 zł</w:t>
      </w:r>
      <w:r w:rsidRPr="00F633A9">
        <w:rPr>
          <w:szCs w:val="22"/>
        </w:rPr>
        <w:t xml:space="preserve">, </w:t>
      </w:r>
    </w:p>
    <w:p w:rsidR="00326BEA" w:rsidRPr="00F633A9" w:rsidRDefault="00326BEA" w:rsidP="00F633A9">
      <w:pPr>
        <w:numPr>
          <w:ilvl w:val="0"/>
          <w:numId w:val="35"/>
        </w:numPr>
        <w:tabs>
          <w:tab w:val="left" w:pos="-2160"/>
          <w:tab w:val="num" w:pos="284"/>
        </w:tabs>
        <w:suppressAutoHyphens/>
        <w:spacing w:before="0" w:after="0" w:line="240" w:lineRule="auto"/>
        <w:ind w:left="284" w:hanging="284"/>
        <w:jc w:val="left"/>
        <w:rPr>
          <w:szCs w:val="22"/>
        </w:rPr>
      </w:pPr>
      <w:r w:rsidRPr="00F633A9">
        <w:rPr>
          <w:szCs w:val="22"/>
        </w:rPr>
        <w:t>odpowiedzialność za szkody rzeczowe wyrządzone przez jednego Ubezpieczonego innemu Ubezpieczonemu.</w:t>
      </w:r>
    </w:p>
    <w:p w:rsidR="00326BEA" w:rsidRPr="001223B6" w:rsidRDefault="00326BEA" w:rsidP="00326BEA">
      <w:pPr>
        <w:tabs>
          <w:tab w:val="left" w:pos="-2160"/>
        </w:tabs>
        <w:suppressAutoHyphens/>
        <w:spacing w:before="0" w:after="0" w:line="240" w:lineRule="auto"/>
        <w:ind w:firstLine="720"/>
        <w:rPr>
          <w:szCs w:val="22"/>
          <w:highlight w:val="yellow"/>
        </w:rPr>
      </w:pPr>
    </w:p>
    <w:p w:rsidR="00326BEA" w:rsidRPr="001223B6" w:rsidRDefault="00326BEA" w:rsidP="00F633A9">
      <w:pPr>
        <w:tabs>
          <w:tab w:val="left" w:pos="-2160"/>
        </w:tabs>
        <w:suppressAutoHyphens/>
        <w:spacing w:before="0" w:after="0" w:line="240" w:lineRule="auto"/>
        <w:rPr>
          <w:b/>
          <w:szCs w:val="22"/>
        </w:rPr>
      </w:pPr>
      <w:r w:rsidRPr="001223B6">
        <w:rPr>
          <w:i/>
          <w:iCs/>
          <w:szCs w:val="22"/>
        </w:rPr>
        <w:t xml:space="preserve">W przypadku braku określonego limitu sumy gwarancyjnej na określone wyżej ryzyko Ubezpieczyciel ponosi odpowiedzialność w tym zakresie do pełnej wysokości sumy gwarancyjnej na jeden i wszystkie wypadki </w:t>
      </w:r>
      <w:r w:rsidRPr="001223B6">
        <w:rPr>
          <w:i/>
          <w:iCs/>
          <w:szCs w:val="22"/>
        </w:rPr>
        <w:br/>
        <w:t xml:space="preserve">w rocznym okresie ubezpieczenia. Na niektóre ryzyka Zamawiający ustalił limit jedynie na szkody rzeczowe, </w:t>
      </w:r>
      <w:r w:rsidRPr="001223B6">
        <w:rPr>
          <w:i/>
          <w:iCs/>
          <w:szCs w:val="22"/>
          <w:u w:val="single"/>
        </w:rPr>
        <w:t>bez wprowadzania limitu na szkody osobowe.</w:t>
      </w:r>
      <w:r w:rsidRPr="001223B6">
        <w:rPr>
          <w:i/>
          <w:iCs/>
          <w:szCs w:val="22"/>
        </w:rPr>
        <w:t xml:space="preserve"> </w:t>
      </w:r>
      <w:r w:rsidRPr="001223B6">
        <w:rPr>
          <w:b/>
          <w:i/>
          <w:szCs w:val="22"/>
        </w:rPr>
        <w:t>Zamawiający nie dopuszcza możliwości wprowadzenia jakichkolwiek limitów sumy gwarancyjnej, o ile nie zostały wskazane w treści powyżej.</w:t>
      </w:r>
    </w:p>
    <w:p w:rsidR="00326BEA" w:rsidRPr="001223B6" w:rsidRDefault="00326BEA" w:rsidP="00F633A9">
      <w:pPr>
        <w:spacing w:before="0" w:after="0" w:line="240" w:lineRule="auto"/>
        <w:rPr>
          <w:b/>
          <w:szCs w:val="22"/>
        </w:rPr>
      </w:pPr>
      <w:r w:rsidRPr="001223B6">
        <w:rPr>
          <w:b/>
          <w:szCs w:val="22"/>
        </w:rPr>
        <w:t>Wyłączenia odpowiedzialności Ubezpieczyciela</w:t>
      </w:r>
    </w:p>
    <w:p w:rsidR="00326BEA" w:rsidRPr="001223B6" w:rsidRDefault="00326BEA" w:rsidP="00F633A9">
      <w:pPr>
        <w:spacing w:before="0" w:after="0" w:line="240" w:lineRule="auto"/>
        <w:rPr>
          <w:szCs w:val="22"/>
        </w:rPr>
      </w:pPr>
      <w:r w:rsidRPr="001223B6">
        <w:rPr>
          <w:szCs w:val="22"/>
        </w:rPr>
        <w:t>Ochrona ubezpieczeniowa nie obejmuje:</w:t>
      </w:r>
    </w:p>
    <w:p w:rsidR="00326BEA" w:rsidRPr="001223B6" w:rsidRDefault="00326BEA" w:rsidP="00F633A9">
      <w:pPr>
        <w:numPr>
          <w:ilvl w:val="0"/>
          <w:numId w:val="25"/>
        </w:numPr>
        <w:tabs>
          <w:tab w:val="left" w:pos="-2160"/>
        </w:tabs>
        <w:suppressAutoHyphens/>
        <w:spacing w:before="0" w:after="0" w:line="240" w:lineRule="auto"/>
        <w:rPr>
          <w:szCs w:val="22"/>
        </w:rPr>
      </w:pPr>
      <w:r w:rsidRPr="001223B6">
        <w:rPr>
          <w:szCs w:val="22"/>
        </w:rPr>
        <w:t>szkód powstałych w wyniku winy umyślnej Ubezpieczającego,</w:t>
      </w:r>
    </w:p>
    <w:p w:rsidR="00326BEA" w:rsidRPr="001223B6" w:rsidRDefault="00326BEA" w:rsidP="00F633A9">
      <w:pPr>
        <w:numPr>
          <w:ilvl w:val="0"/>
          <w:numId w:val="25"/>
        </w:numPr>
        <w:tabs>
          <w:tab w:val="left" w:pos="-2160"/>
        </w:tabs>
        <w:suppressAutoHyphens/>
        <w:spacing w:before="0" w:after="0" w:line="240" w:lineRule="auto"/>
        <w:rPr>
          <w:szCs w:val="22"/>
        </w:rPr>
      </w:pPr>
      <w:r w:rsidRPr="001223B6">
        <w:rPr>
          <w:szCs w:val="22"/>
        </w:rPr>
        <w:t>szkód powstałych w następstwie działań wojennych, stanu wojennego, stanu wyjątkowego,</w:t>
      </w:r>
      <w:r w:rsidR="00F633A9">
        <w:rPr>
          <w:szCs w:val="22"/>
        </w:rPr>
        <w:t xml:space="preserve"> </w:t>
      </w:r>
      <w:r w:rsidRPr="001223B6">
        <w:rPr>
          <w:szCs w:val="22"/>
        </w:rPr>
        <w:t>rewolucji, konfiskat, aktów sabotażu lub terroryzmu, niepokojów społecznych, strajków, zamieszek lub</w:t>
      </w:r>
      <w:r w:rsidR="00F633A9">
        <w:rPr>
          <w:szCs w:val="22"/>
        </w:rPr>
        <w:t xml:space="preserve"> </w:t>
      </w:r>
      <w:r w:rsidRPr="001223B6">
        <w:rPr>
          <w:szCs w:val="22"/>
        </w:rPr>
        <w:t>rozruchów,</w:t>
      </w:r>
    </w:p>
    <w:p w:rsidR="00326BEA" w:rsidRPr="001223B6" w:rsidRDefault="00326BEA" w:rsidP="00F633A9">
      <w:pPr>
        <w:numPr>
          <w:ilvl w:val="0"/>
          <w:numId w:val="25"/>
        </w:numPr>
        <w:tabs>
          <w:tab w:val="left" w:pos="-2160"/>
        </w:tabs>
        <w:suppressAutoHyphens/>
        <w:spacing w:before="0" w:after="0" w:line="240" w:lineRule="auto"/>
        <w:rPr>
          <w:szCs w:val="22"/>
        </w:rPr>
      </w:pPr>
      <w:r w:rsidRPr="001223B6">
        <w:rPr>
          <w:szCs w:val="22"/>
        </w:rPr>
        <w:t>szkód powstałych wskutek oddziaływania energii jądrowej, promieni laserowych, maserowych, promieniowania jonizującego, pola magnetycznego i elektromagnetycznego oraz skażenia radioaktywnego,</w:t>
      </w:r>
    </w:p>
    <w:p w:rsidR="00326BEA" w:rsidRPr="001223B6" w:rsidRDefault="00326BEA" w:rsidP="00F633A9">
      <w:pPr>
        <w:numPr>
          <w:ilvl w:val="0"/>
          <w:numId w:val="25"/>
        </w:numPr>
        <w:tabs>
          <w:tab w:val="left" w:pos="-2160"/>
        </w:tabs>
        <w:suppressAutoHyphens/>
        <w:spacing w:before="0" w:after="0" w:line="240" w:lineRule="auto"/>
        <w:rPr>
          <w:szCs w:val="22"/>
        </w:rPr>
      </w:pPr>
      <w:r w:rsidRPr="001223B6">
        <w:rPr>
          <w:szCs w:val="22"/>
        </w:rPr>
        <w:t>szkód rzeczowych powstałych wskutek powolnego oddziaływania temperatury, gazów, pary, dymu, sadzy, wilgoci, hałasu i zagrzybienia, wibracji, usunięcia się lub osłabienia nośności gruntu,</w:t>
      </w:r>
    </w:p>
    <w:p w:rsidR="00326BEA" w:rsidRPr="001223B6" w:rsidRDefault="00326BEA" w:rsidP="00F633A9">
      <w:pPr>
        <w:numPr>
          <w:ilvl w:val="0"/>
          <w:numId w:val="25"/>
        </w:numPr>
        <w:tabs>
          <w:tab w:val="left" w:pos="-2160"/>
        </w:tabs>
        <w:suppressAutoHyphens/>
        <w:spacing w:before="0" w:after="0" w:line="240" w:lineRule="auto"/>
        <w:rPr>
          <w:szCs w:val="22"/>
        </w:rPr>
      </w:pPr>
      <w:r w:rsidRPr="001223B6">
        <w:rPr>
          <w:szCs w:val="22"/>
        </w:rPr>
        <w:t>szkód wywołanych przez azbest, formaldehyd lub hormonalne środki antykoncepcyjne,</w:t>
      </w:r>
    </w:p>
    <w:p w:rsidR="00326BEA" w:rsidRPr="001223B6" w:rsidRDefault="00326BEA" w:rsidP="00F633A9">
      <w:pPr>
        <w:numPr>
          <w:ilvl w:val="0"/>
          <w:numId w:val="25"/>
        </w:numPr>
        <w:tabs>
          <w:tab w:val="left" w:pos="-2160"/>
        </w:tabs>
        <w:suppressAutoHyphens/>
        <w:spacing w:before="0" w:after="0" w:line="240" w:lineRule="auto"/>
        <w:rPr>
          <w:szCs w:val="22"/>
        </w:rPr>
      </w:pPr>
      <w:r w:rsidRPr="001223B6">
        <w:rPr>
          <w:szCs w:val="22"/>
        </w:rPr>
        <w:t>szkód powstałych wskutek bezpośredniego lub pośredniego oddziaływania wyrobów tytoniowych,</w:t>
      </w:r>
    </w:p>
    <w:p w:rsidR="00326BEA" w:rsidRPr="001223B6" w:rsidRDefault="00326BEA" w:rsidP="00F633A9">
      <w:pPr>
        <w:numPr>
          <w:ilvl w:val="0"/>
          <w:numId w:val="25"/>
        </w:numPr>
        <w:tabs>
          <w:tab w:val="left" w:pos="-2160"/>
        </w:tabs>
        <w:suppressAutoHyphens/>
        <w:spacing w:before="0" w:after="0" w:line="240" w:lineRule="auto"/>
        <w:rPr>
          <w:szCs w:val="22"/>
        </w:rPr>
      </w:pPr>
      <w:r w:rsidRPr="001223B6">
        <w:rPr>
          <w:szCs w:val="22"/>
        </w:rPr>
        <w:t>szkód polegających na zniszczeniu, uszkodzeniu, zaginięciu lub kradzieży gotówki, biżuterii, przedmiotów z metali i kamieni szlachetnych, papierów wartościowych, wszelkiego rodzaju dokumentów</w:t>
      </w:r>
    </w:p>
    <w:p w:rsidR="00326BEA" w:rsidRPr="001223B6" w:rsidRDefault="00326BEA" w:rsidP="00F633A9">
      <w:pPr>
        <w:numPr>
          <w:ilvl w:val="0"/>
          <w:numId w:val="25"/>
        </w:numPr>
        <w:tabs>
          <w:tab w:val="left" w:pos="-2160"/>
        </w:tabs>
        <w:suppressAutoHyphens/>
        <w:spacing w:before="0" w:after="0" w:line="240" w:lineRule="auto"/>
        <w:rPr>
          <w:szCs w:val="22"/>
        </w:rPr>
      </w:pPr>
      <w:r w:rsidRPr="001223B6">
        <w:rPr>
          <w:szCs w:val="22"/>
        </w:rPr>
        <w:t>szkód objętych obowiązującym w Rzeczpospolitej Polskiej systemem obowiązkowych ubezpieczeń odpowiedzialności cywilnej,</w:t>
      </w:r>
    </w:p>
    <w:p w:rsidR="00326BEA" w:rsidRPr="001223B6" w:rsidRDefault="00326BEA" w:rsidP="00F633A9">
      <w:pPr>
        <w:numPr>
          <w:ilvl w:val="0"/>
          <w:numId w:val="25"/>
        </w:numPr>
        <w:tabs>
          <w:tab w:val="left" w:pos="-2160"/>
        </w:tabs>
        <w:suppressAutoHyphens/>
        <w:spacing w:before="0" w:after="0" w:line="240" w:lineRule="auto"/>
        <w:rPr>
          <w:szCs w:val="22"/>
        </w:rPr>
      </w:pPr>
      <w:r w:rsidRPr="001223B6">
        <w:rPr>
          <w:szCs w:val="22"/>
        </w:rPr>
        <w:t>szkód powstałych w środowisku naturalnym, wywołanych zanieczyszczeniem wód, gruntu lub powietrza oraz kosztów poniesionych przez osoby trzecie w celu usunięcia z wody, gruntu lub powietrza substancji niebezpiecznej oraz jej utylizacji, chyba że wystąpiły łącznie poniższe warunki:</w:t>
      </w:r>
    </w:p>
    <w:p w:rsidR="00326BEA" w:rsidRPr="001223B6" w:rsidRDefault="00326BEA" w:rsidP="00F633A9">
      <w:pPr>
        <w:tabs>
          <w:tab w:val="num" w:pos="1134"/>
        </w:tabs>
        <w:spacing w:before="0" w:after="0" w:line="240" w:lineRule="auto"/>
        <w:ind w:left="1134" w:hanging="425"/>
        <w:rPr>
          <w:szCs w:val="22"/>
        </w:rPr>
      </w:pPr>
      <w:r w:rsidRPr="001223B6">
        <w:rPr>
          <w:szCs w:val="22"/>
        </w:rPr>
        <w:t xml:space="preserve">a. </w:t>
      </w:r>
      <w:r w:rsidRPr="001223B6">
        <w:rPr>
          <w:szCs w:val="22"/>
        </w:rPr>
        <w:tab/>
        <w:t>przyczyną emisji, wycieku lub innej formy uwalniania się substancji niebezpiecznych było zdarzenie nagłe i przypadkowe, nie zamierzone ani nie przewidziane przez Ubezpieczonego przy zachowaniu należytej staranności w wykonywaniu zadań,</w:t>
      </w:r>
    </w:p>
    <w:p w:rsidR="00326BEA" w:rsidRPr="001223B6" w:rsidRDefault="00326BEA" w:rsidP="00F633A9">
      <w:pPr>
        <w:tabs>
          <w:tab w:val="num" w:pos="1134"/>
        </w:tabs>
        <w:spacing w:before="0" w:after="0" w:line="240" w:lineRule="auto"/>
        <w:ind w:left="1134" w:hanging="425"/>
        <w:rPr>
          <w:szCs w:val="22"/>
        </w:rPr>
      </w:pPr>
      <w:r w:rsidRPr="001223B6">
        <w:rPr>
          <w:szCs w:val="22"/>
        </w:rPr>
        <w:t xml:space="preserve">b. </w:t>
      </w:r>
      <w:r w:rsidRPr="001223B6">
        <w:rPr>
          <w:szCs w:val="22"/>
        </w:rPr>
        <w:tab/>
        <w:t xml:space="preserve">w związku z wykonywanymi zadaniami publicznymi Ubezpieczony nie naruszył rażąco norm </w:t>
      </w:r>
      <w:r w:rsidRPr="001223B6">
        <w:rPr>
          <w:szCs w:val="22"/>
        </w:rPr>
        <w:br/>
        <w:t xml:space="preserve">i przepisów z zakresu ochrony środowiska, </w:t>
      </w:r>
    </w:p>
    <w:p w:rsidR="00326BEA" w:rsidRPr="001223B6" w:rsidRDefault="00326BEA" w:rsidP="00F633A9">
      <w:pPr>
        <w:tabs>
          <w:tab w:val="num" w:pos="1134"/>
        </w:tabs>
        <w:spacing w:before="0" w:after="0" w:line="240" w:lineRule="auto"/>
        <w:ind w:left="1134" w:hanging="425"/>
        <w:rPr>
          <w:szCs w:val="22"/>
        </w:rPr>
      </w:pPr>
      <w:r w:rsidRPr="001223B6">
        <w:rPr>
          <w:szCs w:val="22"/>
        </w:rPr>
        <w:t xml:space="preserve">c. </w:t>
      </w:r>
      <w:r w:rsidRPr="001223B6">
        <w:rPr>
          <w:szCs w:val="22"/>
        </w:rPr>
        <w:tab/>
        <w:t>początek zdarzenia miał miejsce w okresie ubezpieczenia,</w:t>
      </w:r>
    </w:p>
    <w:p w:rsidR="00326BEA" w:rsidRPr="001223B6" w:rsidRDefault="00326BEA" w:rsidP="00F633A9">
      <w:pPr>
        <w:tabs>
          <w:tab w:val="num" w:pos="1134"/>
        </w:tabs>
        <w:spacing w:before="0" w:after="0" w:line="240" w:lineRule="auto"/>
        <w:ind w:left="1134" w:hanging="425"/>
        <w:rPr>
          <w:szCs w:val="22"/>
        </w:rPr>
      </w:pPr>
      <w:r w:rsidRPr="001223B6">
        <w:rPr>
          <w:szCs w:val="22"/>
        </w:rPr>
        <w:lastRenderedPageBreak/>
        <w:t xml:space="preserve">d. </w:t>
      </w:r>
      <w:r w:rsidRPr="001223B6">
        <w:rPr>
          <w:szCs w:val="22"/>
        </w:rPr>
        <w:tab/>
        <w:t>zdarzenie zostało potwierdzone protokołem służby ochrony środowiska, policji lub straży pożarnej,</w:t>
      </w:r>
    </w:p>
    <w:p w:rsidR="00326BEA" w:rsidRPr="001223B6" w:rsidRDefault="00326BEA" w:rsidP="00F633A9">
      <w:pPr>
        <w:numPr>
          <w:ilvl w:val="0"/>
          <w:numId w:val="25"/>
        </w:numPr>
        <w:tabs>
          <w:tab w:val="left" w:pos="-2160"/>
        </w:tabs>
        <w:suppressAutoHyphens/>
        <w:spacing w:before="0" w:after="0" w:line="240" w:lineRule="auto"/>
        <w:rPr>
          <w:szCs w:val="22"/>
        </w:rPr>
      </w:pPr>
      <w:r w:rsidRPr="001223B6">
        <w:rPr>
          <w:szCs w:val="22"/>
        </w:rPr>
        <w:t>szkód, za które Ubezpieczony jest odpowiedzialny na skutek rozszerzenia zakresu własnej odpowiedzialności wynikającej z ustawy,</w:t>
      </w:r>
    </w:p>
    <w:p w:rsidR="00326BEA" w:rsidRPr="001223B6" w:rsidRDefault="00326BEA" w:rsidP="00F633A9">
      <w:pPr>
        <w:numPr>
          <w:ilvl w:val="0"/>
          <w:numId w:val="25"/>
        </w:numPr>
        <w:tabs>
          <w:tab w:val="left" w:pos="-2160"/>
        </w:tabs>
        <w:suppressAutoHyphens/>
        <w:spacing w:before="0" w:after="0" w:line="240" w:lineRule="auto"/>
        <w:rPr>
          <w:szCs w:val="22"/>
        </w:rPr>
      </w:pPr>
      <w:r w:rsidRPr="001223B6">
        <w:rPr>
          <w:szCs w:val="22"/>
        </w:rPr>
        <w:t>szkód pokrywanych na podstawie gwarancji lub rękojmi oraz roszczeń o wykonanie lub należyte wykonanie zobowiązania,</w:t>
      </w:r>
    </w:p>
    <w:p w:rsidR="00326BEA" w:rsidRPr="001223B6" w:rsidRDefault="00326BEA" w:rsidP="00F633A9">
      <w:pPr>
        <w:numPr>
          <w:ilvl w:val="0"/>
          <w:numId w:val="25"/>
        </w:numPr>
        <w:tabs>
          <w:tab w:val="left" w:pos="-2160"/>
        </w:tabs>
        <w:suppressAutoHyphens/>
        <w:spacing w:before="0" w:after="0" w:line="240" w:lineRule="auto"/>
        <w:rPr>
          <w:szCs w:val="22"/>
        </w:rPr>
      </w:pPr>
      <w:r w:rsidRPr="001223B6">
        <w:rPr>
          <w:szCs w:val="22"/>
        </w:rPr>
        <w:t xml:space="preserve">szkód powstałych w związku z wykonywaniem zawodów: architekta, projektanta, farmaceuty, adwokata, notariusza, zarządcy nieruchomości, pośrednika w obrocie nieruchomościami, brokera </w:t>
      </w:r>
      <w:r w:rsidRPr="001223B6">
        <w:rPr>
          <w:szCs w:val="22"/>
        </w:rPr>
        <w:br/>
        <w:t>i agenta ubezpieczeniowego, rzeczoznawcy majątkowego, pracownika ochrony,</w:t>
      </w:r>
    </w:p>
    <w:p w:rsidR="00326BEA" w:rsidRPr="001223B6" w:rsidRDefault="00326BEA" w:rsidP="00F633A9">
      <w:pPr>
        <w:numPr>
          <w:ilvl w:val="0"/>
          <w:numId w:val="25"/>
        </w:numPr>
        <w:tabs>
          <w:tab w:val="left" w:pos="-2160"/>
        </w:tabs>
        <w:suppressAutoHyphens/>
        <w:spacing w:before="0" w:after="0" w:line="240" w:lineRule="auto"/>
        <w:rPr>
          <w:szCs w:val="22"/>
        </w:rPr>
      </w:pPr>
      <w:r w:rsidRPr="001223B6">
        <w:rPr>
          <w:szCs w:val="22"/>
        </w:rPr>
        <w:t xml:space="preserve">szkód w obiektach budowlanych, urządzeniach i częściach urządzeń, które zostały zaprojektowane, zbudowane lub skonstruowane przez Ubezpieczonego lub nad którymi sprawował on kierownictwo budowy, </w:t>
      </w:r>
    </w:p>
    <w:p w:rsidR="00326BEA" w:rsidRPr="001223B6" w:rsidRDefault="00326BEA" w:rsidP="00F633A9">
      <w:pPr>
        <w:numPr>
          <w:ilvl w:val="0"/>
          <w:numId w:val="25"/>
        </w:numPr>
        <w:suppressAutoHyphens/>
        <w:spacing w:before="0" w:after="0" w:line="240" w:lineRule="auto"/>
        <w:rPr>
          <w:szCs w:val="22"/>
        </w:rPr>
      </w:pPr>
      <w:r w:rsidRPr="001223B6">
        <w:rPr>
          <w:szCs w:val="22"/>
        </w:rPr>
        <w:t>szkód powstałych w wyniku modyfikacji genetycznych,</w:t>
      </w:r>
    </w:p>
    <w:p w:rsidR="00326BEA" w:rsidRPr="001223B6" w:rsidRDefault="00326BEA" w:rsidP="00F633A9">
      <w:pPr>
        <w:numPr>
          <w:ilvl w:val="0"/>
          <w:numId w:val="25"/>
        </w:numPr>
        <w:tabs>
          <w:tab w:val="left" w:pos="-2160"/>
        </w:tabs>
        <w:suppressAutoHyphens/>
        <w:spacing w:before="0" w:after="0" w:line="240" w:lineRule="auto"/>
        <w:rPr>
          <w:szCs w:val="22"/>
        </w:rPr>
      </w:pPr>
      <w:r w:rsidRPr="001223B6">
        <w:rPr>
          <w:szCs w:val="22"/>
        </w:rPr>
        <w:t>szkód, za które przysługuje odszkodowanie na podstawie prawa górniczego lub geologicznego,</w:t>
      </w:r>
    </w:p>
    <w:p w:rsidR="00326BEA" w:rsidRPr="001223B6" w:rsidRDefault="00326BEA" w:rsidP="00F633A9">
      <w:pPr>
        <w:numPr>
          <w:ilvl w:val="0"/>
          <w:numId w:val="25"/>
        </w:numPr>
        <w:tabs>
          <w:tab w:val="left" w:pos="-2160"/>
        </w:tabs>
        <w:suppressAutoHyphens/>
        <w:spacing w:before="0" w:after="0" w:line="240" w:lineRule="auto"/>
        <w:rPr>
          <w:szCs w:val="22"/>
        </w:rPr>
      </w:pPr>
      <w:r w:rsidRPr="001223B6">
        <w:rPr>
          <w:szCs w:val="22"/>
        </w:rPr>
        <w:t>szkód wynikających z umowy spedycji,</w:t>
      </w:r>
    </w:p>
    <w:p w:rsidR="00326BEA" w:rsidRPr="001223B6" w:rsidRDefault="00326BEA" w:rsidP="00F633A9">
      <w:pPr>
        <w:numPr>
          <w:ilvl w:val="0"/>
          <w:numId w:val="25"/>
        </w:numPr>
        <w:tabs>
          <w:tab w:val="left" w:pos="-2160"/>
        </w:tabs>
        <w:suppressAutoHyphens/>
        <w:spacing w:before="0" w:after="0" w:line="240" w:lineRule="auto"/>
        <w:rPr>
          <w:szCs w:val="22"/>
        </w:rPr>
      </w:pPr>
      <w:r w:rsidRPr="001223B6">
        <w:rPr>
          <w:szCs w:val="22"/>
        </w:rPr>
        <w:t>szkód powstałych w wyniku posiadania, użytkowania, serwisowania lub naprawy maszyn i urządzeń latających,</w:t>
      </w:r>
    </w:p>
    <w:p w:rsidR="00326BEA" w:rsidRPr="001223B6" w:rsidRDefault="00326BEA" w:rsidP="00F633A9">
      <w:pPr>
        <w:numPr>
          <w:ilvl w:val="0"/>
          <w:numId w:val="26"/>
        </w:numPr>
        <w:suppressAutoHyphens/>
        <w:spacing w:before="0" w:after="0" w:line="240" w:lineRule="auto"/>
        <w:rPr>
          <w:szCs w:val="22"/>
        </w:rPr>
      </w:pPr>
      <w:r w:rsidRPr="001223B6">
        <w:rPr>
          <w:szCs w:val="22"/>
        </w:rPr>
        <w:t>szkód wyrządzonych pracownikom Ubezpieczonego będących następstwem choroby zawodowej,</w:t>
      </w:r>
    </w:p>
    <w:p w:rsidR="00326BEA" w:rsidRPr="001223B6" w:rsidRDefault="00326BEA" w:rsidP="00F633A9">
      <w:pPr>
        <w:numPr>
          <w:ilvl w:val="0"/>
          <w:numId w:val="26"/>
        </w:numPr>
        <w:suppressAutoHyphens/>
        <w:spacing w:before="0" w:after="0" w:line="240" w:lineRule="auto"/>
        <w:rPr>
          <w:szCs w:val="22"/>
        </w:rPr>
      </w:pPr>
      <w:r w:rsidRPr="001223B6">
        <w:rPr>
          <w:szCs w:val="22"/>
        </w:rPr>
        <w:t>szkód w nieruchomościach, z których Ubezpieczony korzystał na podstawie umowy najmu, dzierżawy, użytkowania, leasingu lub innej podobnej formy korzystania z cudzej rzeczy wynikłych z normalnego zużycia,</w:t>
      </w:r>
    </w:p>
    <w:p w:rsidR="00326BEA" w:rsidRPr="001223B6" w:rsidRDefault="00326BEA" w:rsidP="00F633A9">
      <w:pPr>
        <w:numPr>
          <w:ilvl w:val="0"/>
          <w:numId w:val="26"/>
        </w:numPr>
        <w:suppressAutoHyphens/>
        <w:spacing w:before="0" w:after="0" w:line="240" w:lineRule="auto"/>
        <w:rPr>
          <w:szCs w:val="22"/>
        </w:rPr>
      </w:pPr>
      <w:r w:rsidRPr="001223B6">
        <w:rPr>
          <w:szCs w:val="22"/>
        </w:rPr>
        <w:t>szkód w rzeczach ruchomych, z których Ubezpieczony korzystał na podstawie umowy najmu, dzierżawy, użytkowania, leasingu lub innej podobnej formy korzystania z cudzej rzeczy:</w:t>
      </w:r>
    </w:p>
    <w:p w:rsidR="00326BEA" w:rsidRPr="001223B6" w:rsidRDefault="00326BEA" w:rsidP="00F633A9">
      <w:pPr>
        <w:numPr>
          <w:ilvl w:val="0"/>
          <w:numId w:val="27"/>
        </w:numPr>
        <w:suppressAutoHyphens/>
        <w:spacing w:before="0" w:after="0" w:line="240" w:lineRule="auto"/>
        <w:rPr>
          <w:szCs w:val="22"/>
        </w:rPr>
      </w:pPr>
      <w:r w:rsidRPr="001223B6">
        <w:rPr>
          <w:szCs w:val="22"/>
        </w:rPr>
        <w:t xml:space="preserve">polegających na utracie rzeczy ruchomych z innych przyczyn niż zniszczenie lub uszkodzenie, </w:t>
      </w:r>
    </w:p>
    <w:p w:rsidR="00326BEA" w:rsidRPr="001223B6" w:rsidRDefault="00326BEA" w:rsidP="00F633A9">
      <w:pPr>
        <w:numPr>
          <w:ilvl w:val="0"/>
          <w:numId w:val="27"/>
        </w:numPr>
        <w:suppressAutoHyphens/>
        <w:spacing w:before="0" w:after="0" w:line="240" w:lineRule="auto"/>
        <w:rPr>
          <w:szCs w:val="22"/>
        </w:rPr>
      </w:pPr>
      <w:r w:rsidRPr="001223B6">
        <w:rPr>
          <w:szCs w:val="22"/>
        </w:rPr>
        <w:t>wynikłych z normalnego zużycia rzeczy ruchomych,</w:t>
      </w:r>
    </w:p>
    <w:p w:rsidR="00326BEA" w:rsidRPr="001223B6" w:rsidRDefault="00326BEA" w:rsidP="00F633A9">
      <w:pPr>
        <w:numPr>
          <w:ilvl w:val="0"/>
          <w:numId w:val="27"/>
        </w:numPr>
        <w:suppressAutoHyphens/>
        <w:spacing w:before="0" w:after="0" w:line="240" w:lineRule="auto"/>
        <w:rPr>
          <w:szCs w:val="22"/>
        </w:rPr>
      </w:pPr>
      <w:r w:rsidRPr="001223B6">
        <w:rPr>
          <w:szCs w:val="22"/>
        </w:rPr>
        <w:t>powstałych w pojazdach oraz ich wyposażeniu i rzeczach pozostawionych w tych pojazdach,</w:t>
      </w:r>
    </w:p>
    <w:p w:rsidR="00326BEA" w:rsidRPr="001223B6" w:rsidRDefault="00326BEA" w:rsidP="00F633A9">
      <w:pPr>
        <w:numPr>
          <w:ilvl w:val="0"/>
          <w:numId w:val="28"/>
        </w:numPr>
        <w:suppressAutoHyphens/>
        <w:spacing w:before="0" w:after="0" w:line="240" w:lineRule="auto"/>
        <w:rPr>
          <w:szCs w:val="22"/>
        </w:rPr>
      </w:pPr>
      <w:r w:rsidRPr="001223B6">
        <w:rPr>
          <w:szCs w:val="22"/>
        </w:rPr>
        <w:t xml:space="preserve">szkód w mieniu ruchomym podczas wykonywania przez Ubezpieczonego obróbki, sprzedaży, naprawy, czyszczenia lub innych usług o podobnym charakterze: </w:t>
      </w:r>
    </w:p>
    <w:p w:rsidR="00326BEA" w:rsidRPr="001223B6" w:rsidRDefault="00326BEA" w:rsidP="00F633A9">
      <w:pPr>
        <w:numPr>
          <w:ilvl w:val="0"/>
          <w:numId w:val="29"/>
        </w:numPr>
        <w:suppressAutoHyphens/>
        <w:spacing w:before="0" w:after="0" w:line="240" w:lineRule="auto"/>
        <w:rPr>
          <w:szCs w:val="22"/>
        </w:rPr>
      </w:pPr>
      <w:r w:rsidRPr="001223B6">
        <w:rPr>
          <w:szCs w:val="22"/>
        </w:rPr>
        <w:t>wynikłych z normalnego zużycia rzeczy ruchomych,</w:t>
      </w:r>
    </w:p>
    <w:p w:rsidR="00326BEA" w:rsidRPr="001223B6" w:rsidRDefault="00326BEA" w:rsidP="00F633A9">
      <w:pPr>
        <w:numPr>
          <w:ilvl w:val="0"/>
          <w:numId w:val="29"/>
        </w:numPr>
        <w:suppressAutoHyphens/>
        <w:spacing w:before="0" w:after="0" w:line="240" w:lineRule="auto"/>
        <w:rPr>
          <w:szCs w:val="22"/>
        </w:rPr>
      </w:pPr>
      <w:r w:rsidRPr="001223B6">
        <w:rPr>
          <w:szCs w:val="22"/>
        </w:rPr>
        <w:t>powstałych w wartościach pieniężnych,</w:t>
      </w:r>
    </w:p>
    <w:p w:rsidR="00326BEA" w:rsidRPr="001223B6" w:rsidRDefault="00326BEA" w:rsidP="00F633A9">
      <w:pPr>
        <w:numPr>
          <w:ilvl w:val="0"/>
          <w:numId w:val="28"/>
        </w:numPr>
        <w:suppressAutoHyphens/>
        <w:spacing w:before="0" w:after="0" w:line="240" w:lineRule="auto"/>
        <w:rPr>
          <w:szCs w:val="22"/>
        </w:rPr>
      </w:pPr>
      <w:r w:rsidRPr="001223B6">
        <w:rPr>
          <w:szCs w:val="22"/>
        </w:rPr>
        <w:t xml:space="preserve">szkód w mieniu przechowywanym, kontrolowanym lub chronionym przez Ubezpieczonego: </w:t>
      </w:r>
    </w:p>
    <w:p w:rsidR="00326BEA" w:rsidRPr="001223B6" w:rsidRDefault="00326BEA" w:rsidP="00F633A9">
      <w:pPr>
        <w:numPr>
          <w:ilvl w:val="0"/>
          <w:numId w:val="30"/>
        </w:numPr>
        <w:suppressAutoHyphens/>
        <w:spacing w:before="0" w:after="0" w:line="240" w:lineRule="auto"/>
        <w:rPr>
          <w:szCs w:val="22"/>
        </w:rPr>
      </w:pPr>
      <w:r w:rsidRPr="001223B6">
        <w:rPr>
          <w:szCs w:val="22"/>
        </w:rPr>
        <w:t xml:space="preserve">polegających na podmianie, brakach inwentarzowych mienia, </w:t>
      </w:r>
    </w:p>
    <w:p w:rsidR="00326BEA" w:rsidRPr="001223B6" w:rsidRDefault="00326BEA" w:rsidP="00F633A9">
      <w:pPr>
        <w:numPr>
          <w:ilvl w:val="0"/>
          <w:numId w:val="30"/>
        </w:numPr>
        <w:suppressAutoHyphens/>
        <w:spacing w:before="0" w:after="0" w:line="240" w:lineRule="auto"/>
        <w:rPr>
          <w:szCs w:val="22"/>
        </w:rPr>
      </w:pPr>
      <w:r w:rsidRPr="001223B6">
        <w:rPr>
          <w:szCs w:val="22"/>
        </w:rPr>
        <w:t xml:space="preserve">powstałych w związku z poświadczeniem nieprawdy, podstępem, wymuszeniem, szantażem, usuwaniem, ukrywaniem, przerabianiem lub podrabianiem dokumentów lub znaków identyfikacyjnych, wprowadzeniem w błąd lub wykorzystaniem pozostawienia Ubezpieczonego </w:t>
      </w:r>
      <w:r w:rsidRPr="001223B6">
        <w:rPr>
          <w:szCs w:val="22"/>
        </w:rPr>
        <w:br/>
        <w:t>w błędzie,</w:t>
      </w:r>
    </w:p>
    <w:p w:rsidR="00326BEA" w:rsidRPr="001223B6" w:rsidRDefault="00326BEA" w:rsidP="00F633A9">
      <w:pPr>
        <w:numPr>
          <w:ilvl w:val="0"/>
          <w:numId w:val="30"/>
        </w:numPr>
        <w:suppressAutoHyphens/>
        <w:spacing w:before="0" w:after="0" w:line="240" w:lineRule="auto"/>
        <w:rPr>
          <w:szCs w:val="22"/>
        </w:rPr>
      </w:pPr>
      <w:r w:rsidRPr="001223B6">
        <w:rPr>
          <w:szCs w:val="22"/>
        </w:rPr>
        <w:t>powstałych w wartościach pieniężnych,</w:t>
      </w:r>
    </w:p>
    <w:p w:rsidR="00326BEA" w:rsidRPr="001223B6" w:rsidRDefault="00326BEA" w:rsidP="00F633A9">
      <w:pPr>
        <w:numPr>
          <w:ilvl w:val="0"/>
          <w:numId w:val="36"/>
        </w:numPr>
        <w:suppressAutoHyphens/>
        <w:spacing w:before="0" w:after="0" w:line="240" w:lineRule="auto"/>
        <w:rPr>
          <w:szCs w:val="22"/>
        </w:rPr>
      </w:pPr>
      <w:r w:rsidRPr="001223B6">
        <w:rPr>
          <w:szCs w:val="22"/>
        </w:rPr>
        <w:t>szkód wynikłych z przeniesienia choroby zakaźnej, o której Ubezpieczony wiedział lub przy dołożeniu należytej staranności wiedzieć powinien,</w:t>
      </w:r>
    </w:p>
    <w:p w:rsidR="00326BEA" w:rsidRPr="001223B6" w:rsidRDefault="00326BEA" w:rsidP="00F633A9">
      <w:pPr>
        <w:numPr>
          <w:ilvl w:val="0"/>
          <w:numId w:val="36"/>
        </w:numPr>
        <w:suppressAutoHyphens/>
        <w:spacing w:before="0" w:after="0" w:line="240" w:lineRule="auto"/>
        <w:rPr>
          <w:szCs w:val="22"/>
        </w:rPr>
      </w:pPr>
      <w:r w:rsidRPr="001223B6">
        <w:rPr>
          <w:szCs w:val="22"/>
        </w:rPr>
        <w:t xml:space="preserve">szkód wyrządzonych przez krew lub preparaty krwiopochodne, </w:t>
      </w:r>
    </w:p>
    <w:p w:rsidR="00326BEA" w:rsidRPr="001223B6" w:rsidRDefault="00326BEA" w:rsidP="00F633A9">
      <w:pPr>
        <w:numPr>
          <w:ilvl w:val="0"/>
          <w:numId w:val="36"/>
        </w:numPr>
        <w:suppressAutoHyphens/>
        <w:spacing w:before="0" w:after="0" w:line="240" w:lineRule="auto"/>
        <w:rPr>
          <w:szCs w:val="22"/>
        </w:rPr>
      </w:pPr>
      <w:r w:rsidRPr="001223B6">
        <w:rPr>
          <w:szCs w:val="22"/>
        </w:rPr>
        <w:t>szkód będących następstwem przeprowadzania testów klinicznych lub eksperymentów medycznych,</w:t>
      </w:r>
    </w:p>
    <w:p w:rsidR="00326BEA" w:rsidRPr="001223B6" w:rsidRDefault="00326BEA" w:rsidP="00F633A9">
      <w:pPr>
        <w:numPr>
          <w:ilvl w:val="0"/>
          <w:numId w:val="36"/>
        </w:numPr>
        <w:suppressAutoHyphens/>
        <w:spacing w:before="0" w:after="0" w:line="240" w:lineRule="auto"/>
        <w:rPr>
          <w:szCs w:val="22"/>
        </w:rPr>
      </w:pPr>
      <w:r w:rsidRPr="001223B6">
        <w:rPr>
          <w:szCs w:val="22"/>
        </w:rPr>
        <w:t xml:space="preserve">szkód spowodowanych przeniesieniem choroby </w:t>
      </w:r>
      <w:proofErr w:type="spellStart"/>
      <w:r w:rsidRPr="001223B6">
        <w:rPr>
          <w:szCs w:val="22"/>
        </w:rPr>
        <w:t>Creutzfelda-Jacoba</w:t>
      </w:r>
      <w:proofErr w:type="spellEnd"/>
      <w:r w:rsidRPr="001223B6">
        <w:rPr>
          <w:szCs w:val="22"/>
        </w:rPr>
        <w:t xml:space="preserve"> lub innych encefalopatii gąbczastych,</w:t>
      </w:r>
    </w:p>
    <w:p w:rsidR="00326BEA" w:rsidRPr="001223B6" w:rsidRDefault="00326BEA" w:rsidP="00F633A9">
      <w:pPr>
        <w:numPr>
          <w:ilvl w:val="0"/>
          <w:numId w:val="36"/>
        </w:numPr>
        <w:suppressAutoHyphens/>
        <w:spacing w:before="0" w:after="0" w:line="240" w:lineRule="auto"/>
        <w:rPr>
          <w:szCs w:val="22"/>
        </w:rPr>
      </w:pPr>
      <w:r w:rsidRPr="001223B6">
        <w:rPr>
          <w:szCs w:val="22"/>
        </w:rPr>
        <w:t xml:space="preserve">szkód wyrządzonych przez podmioty lecznicze: szpitale, przychodnie działające w formie SP </w:t>
      </w:r>
      <w:proofErr w:type="spellStart"/>
      <w:r w:rsidRPr="001223B6">
        <w:rPr>
          <w:szCs w:val="22"/>
        </w:rPr>
        <w:t>ZOZu</w:t>
      </w:r>
      <w:proofErr w:type="spellEnd"/>
      <w:r w:rsidRPr="001223B6">
        <w:rPr>
          <w:szCs w:val="22"/>
        </w:rPr>
        <w:t>,</w:t>
      </w:r>
    </w:p>
    <w:p w:rsidR="00326BEA" w:rsidRPr="001223B6" w:rsidRDefault="00326BEA" w:rsidP="00F633A9">
      <w:pPr>
        <w:numPr>
          <w:ilvl w:val="0"/>
          <w:numId w:val="36"/>
        </w:numPr>
        <w:tabs>
          <w:tab w:val="left" w:pos="-2160"/>
        </w:tabs>
        <w:suppressAutoHyphens/>
        <w:spacing w:before="0" w:after="0" w:line="240" w:lineRule="auto"/>
        <w:rPr>
          <w:szCs w:val="22"/>
        </w:rPr>
      </w:pPr>
      <w:r w:rsidRPr="001223B6">
        <w:rPr>
          <w:szCs w:val="22"/>
        </w:rPr>
        <w:t xml:space="preserve">szkód spowodowanych nieusunięciem przez Ubezpieczonego, w ciągu uzgodnionego </w:t>
      </w:r>
      <w:r w:rsidRPr="001223B6">
        <w:rPr>
          <w:szCs w:val="22"/>
        </w:rPr>
        <w:br/>
        <w:t>z Ubezpieczycielem okresu, okoliczności niebezpiecznych, których usunięcia Ubezpieczyciel słusznie się domagał, w związku z uprzednią szkodą spowodowaną przez te okoliczności niebezpieczne,</w:t>
      </w:r>
    </w:p>
    <w:p w:rsidR="00326BEA" w:rsidRPr="001223B6" w:rsidRDefault="00326BEA" w:rsidP="00F633A9">
      <w:pPr>
        <w:numPr>
          <w:ilvl w:val="0"/>
          <w:numId w:val="25"/>
        </w:numPr>
        <w:tabs>
          <w:tab w:val="left" w:pos="-2160"/>
        </w:tabs>
        <w:suppressAutoHyphens/>
        <w:spacing w:before="0" w:after="0" w:line="240" w:lineRule="auto"/>
        <w:rPr>
          <w:szCs w:val="22"/>
        </w:rPr>
      </w:pPr>
      <w:r w:rsidRPr="001223B6">
        <w:rPr>
          <w:szCs w:val="22"/>
        </w:rPr>
        <w:t>szkód mających postać czystej straty majątkowej:</w:t>
      </w:r>
    </w:p>
    <w:p w:rsidR="00326BEA" w:rsidRPr="001223B6" w:rsidRDefault="00326BEA" w:rsidP="00F633A9">
      <w:pPr>
        <w:numPr>
          <w:ilvl w:val="0"/>
          <w:numId w:val="37"/>
        </w:numPr>
        <w:tabs>
          <w:tab w:val="left" w:pos="-2160"/>
        </w:tabs>
        <w:suppressAutoHyphens/>
        <w:spacing w:before="0" w:after="0" w:line="240" w:lineRule="auto"/>
        <w:rPr>
          <w:szCs w:val="22"/>
        </w:rPr>
      </w:pPr>
      <w:r w:rsidRPr="001223B6">
        <w:rPr>
          <w:szCs w:val="22"/>
        </w:rPr>
        <w:t xml:space="preserve">polegających na zapłacie wszelkiego rodzaju kar pieniężnych, kar umownych, grzywien sądowych </w:t>
      </w:r>
      <w:r w:rsidRPr="001223B6">
        <w:rPr>
          <w:szCs w:val="22"/>
        </w:rPr>
        <w:br/>
        <w:t xml:space="preserve">i administracyjnych, zadatków, odszkodowań z tytułu odstąpienia od umowy, podatków, </w:t>
      </w:r>
      <w:r w:rsidRPr="001223B6">
        <w:rPr>
          <w:szCs w:val="22"/>
        </w:rPr>
        <w:lastRenderedPageBreak/>
        <w:t>należności publicznoprawnych i opłat manipulacyjnych, do zapłacenia których Ubezpieczony jest zobowiązany,</w:t>
      </w:r>
    </w:p>
    <w:p w:rsidR="00326BEA" w:rsidRPr="001223B6" w:rsidRDefault="00326BEA" w:rsidP="00F633A9">
      <w:pPr>
        <w:numPr>
          <w:ilvl w:val="0"/>
          <w:numId w:val="37"/>
        </w:numPr>
        <w:tabs>
          <w:tab w:val="left" w:pos="-2160"/>
          <w:tab w:val="left" w:pos="1080"/>
        </w:tabs>
        <w:suppressAutoHyphens/>
        <w:spacing w:before="0" w:after="0" w:line="240" w:lineRule="auto"/>
        <w:rPr>
          <w:szCs w:val="22"/>
        </w:rPr>
      </w:pPr>
      <w:r w:rsidRPr="001223B6">
        <w:rPr>
          <w:szCs w:val="22"/>
        </w:rPr>
        <w:t>związanych z naruszeniem praw autorskich, patentów, znaków towarowych, nazw fabrycznych oraz przepisów o nieuczciwej konkurencji,</w:t>
      </w:r>
    </w:p>
    <w:p w:rsidR="00326BEA" w:rsidRPr="001223B6" w:rsidRDefault="00326BEA" w:rsidP="00F633A9">
      <w:pPr>
        <w:numPr>
          <w:ilvl w:val="0"/>
          <w:numId w:val="37"/>
        </w:numPr>
        <w:tabs>
          <w:tab w:val="left" w:pos="-2160"/>
          <w:tab w:val="left" w:pos="1080"/>
        </w:tabs>
        <w:suppressAutoHyphens/>
        <w:spacing w:before="0" w:after="0" w:line="240" w:lineRule="auto"/>
        <w:rPr>
          <w:szCs w:val="22"/>
        </w:rPr>
      </w:pPr>
      <w:r w:rsidRPr="001223B6">
        <w:rPr>
          <w:szCs w:val="22"/>
        </w:rPr>
        <w:t>wynikających z niedotrzymania terminów wykonania umów, kosztorysów, powstałych z winy Ubezpieczonego,</w:t>
      </w:r>
    </w:p>
    <w:p w:rsidR="00326BEA" w:rsidRPr="001223B6" w:rsidRDefault="00326BEA" w:rsidP="00F633A9">
      <w:pPr>
        <w:numPr>
          <w:ilvl w:val="0"/>
          <w:numId w:val="37"/>
        </w:numPr>
        <w:tabs>
          <w:tab w:val="left" w:pos="-2160"/>
          <w:tab w:val="left" w:pos="1080"/>
        </w:tabs>
        <w:suppressAutoHyphens/>
        <w:spacing w:before="0" w:after="0" w:line="240" w:lineRule="auto"/>
        <w:rPr>
          <w:szCs w:val="22"/>
        </w:rPr>
      </w:pPr>
      <w:r w:rsidRPr="001223B6">
        <w:rPr>
          <w:szCs w:val="22"/>
        </w:rPr>
        <w:t>pozostających w związku z informacjami przekazanymi w formie reklamy,</w:t>
      </w:r>
    </w:p>
    <w:p w:rsidR="00326BEA" w:rsidRPr="001223B6" w:rsidRDefault="00326BEA" w:rsidP="00F633A9">
      <w:pPr>
        <w:numPr>
          <w:ilvl w:val="0"/>
          <w:numId w:val="37"/>
        </w:numPr>
        <w:tabs>
          <w:tab w:val="left" w:pos="-2160"/>
          <w:tab w:val="left" w:pos="1080"/>
        </w:tabs>
        <w:suppressAutoHyphens/>
        <w:spacing w:before="0" w:after="0" w:line="240" w:lineRule="auto"/>
        <w:rPr>
          <w:szCs w:val="22"/>
        </w:rPr>
      </w:pPr>
      <w:r w:rsidRPr="001223B6">
        <w:rPr>
          <w:szCs w:val="22"/>
        </w:rPr>
        <w:t>powstałych w wyniku nieodczytania lub nieprawidłowego odczytania danych w systemach elektronicznych,</w:t>
      </w:r>
    </w:p>
    <w:p w:rsidR="00326BEA" w:rsidRPr="001223B6" w:rsidRDefault="00326BEA" w:rsidP="00F633A9">
      <w:pPr>
        <w:numPr>
          <w:ilvl w:val="0"/>
          <w:numId w:val="37"/>
        </w:numPr>
        <w:tabs>
          <w:tab w:val="left" w:pos="-2160"/>
          <w:tab w:val="left" w:pos="1080"/>
        </w:tabs>
        <w:suppressAutoHyphens/>
        <w:spacing w:before="0" w:after="0" w:line="240" w:lineRule="auto"/>
        <w:rPr>
          <w:szCs w:val="22"/>
        </w:rPr>
      </w:pPr>
      <w:r w:rsidRPr="001223B6">
        <w:rPr>
          <w:szCs w:val="22"/>
        </w:rPr>
        <w:t>związanych z wykonywaniem czynności doradztwa, rozliczeń finansowych, wdrażania oprogramowania,</w:t>
      </w:r>
    </w:p>
    <w:p w:rsidR="00326BEA" w:rsidRPr="001223B6" w:rsidRDefault="00326BEA" w:rsidP="00F633A9">
      <w:pPr>
        <w:numPr>
          <w:ilvl w:val="0"/>
          <w:numId w:val="37"/>
        </w:numPr>
        <w:tabs>
          <w:tab w:val="left" w:pos="-2160"/>
          <w:tab w:val="left" w:pos="1080"/>
        </w:tabs>
        <w:suppressAutoHyphens/>
        <w:spacing w:before="0" w:after="0" w:line="240" w:lineRule="auto"/>
        <w:rPr>
          <w:szCs w:val="22"/>
        </w:rPr>
      </w:pPr>
      <w:r w:rsidRPr="001223B6">
        <w:rPr>
          <w:szCs w:val="22"/>
        </w:rPr>
        <w:t xml:space="preserve">wynikających ze stosunku pracy, </w:t>
      </w:r>
    </w:p>
    <w:p w:rsidR="00326BEA" w:rsidRPr="001223B6" w:rsidRDefault="00326BEA" w:rsidP="00F633A9">
      <w:pPr>
        <w:numPr>
          <w:ilvl w:val="0"/>
          <w:numId w:val="25"/>
        </w:numPr>
        <w:tabs>
          <w:tab w:val="left" w:pos="-2160"/>
        </w:tabs>
        <w:suppressAutoHyphens/>
        <w:spacing w:before="0" w:after="0" w:line="240" w:lineRule="auto"/>
        <w:rPr>
          <w:szCs w:val="22"/>
        </w:rPr>
      </w:pPr>
      <w:r w:rsidRPr="001223B6">
        <w:rPr>
          <w:szCs w:val="22"/>
        </w:rPr>
        <w:t>szkód związanych z wykonywaniem władzy publicznej:</w:t>
      </w:r>
    </w:p>
    <w:p w:rsidR="00326BEA" w:rsidRPr="001223B6" w:rsidRDefault="00326BEA" w:rsidP="00E35A0E">
      <w:pPr>
        <w:numPr>
          <w:ilvl w:val="1"/>
          <w:numId w:val="30"/>
        </w:numPr>
        <w:tabs>
          <w:tab w:val="left" w:pos="-2160"/>
          <w:tab w:val="num" w:pos="1080"/>
        </w:tabs>
        <w:suppressAutoHyphens/>
        <w:spacing w:before="0" w:after="0" w:line="240" w:lineRule="auto"/>
        <w:ind w:left="1080"/>
        <w:jc w:val="left"/>
        <w:rPr>
          <w:szCs w:val="22"/>
        </w:rPr>
      </w:pPr>
      <w:r w:rsidRPr="001223B6">
        <w:rPr>
          <w:szCs w:val="22"/>
        </w:rPr>
        <w:t>związanych z popełnieniem przestępstwa przez Ubezpieczającego lub podległych mu funkcjonariuszy publicznych, potwierdzonego prawomocnym wyrokiem sądu,</w:t>
      </w:r>
    </w:p>
    <w:p w:rsidR="00326BEA" w:rsidRPr="001223B6" w:rsidRDefault="00326BEA" w:rsidP="00E35A0E">
      <w:pPr>
        <w:numPr>
          <w:ilvl w:val="1"/>
          <w:numId w:val="30"/>
        </w:numPr>
        <w:tabs>
          <w:tab w:val="left" w:pos="-2160"/>
          <w:tab w:val="num" w:pos="1080"/>
        </w:tabs>
        <w:suppressAutoHyphens/>
        <w:spacing w:before="0" w:after="0" w:line="240" w:lineRule="auto"/>
        <w:ind w:left="1080"/>
        <w:jc w:val="left"/>
        <w:rPr>
          <w:szCs w:val="22"/>
        </w:rPr>
      </w:pPr>
      <w:r w:rsidRPr="001223B6">
        <w:rPr>
          <w:szCs w:val="22"/>
        </w:rPr>
        <w:t>wynikłych z niewypłacalności,</w:t>
      </w:r>
    </w:p>
    <w:p w:rsidR="00326BEA" w:rsidRPr="001223B6" w:rsidRDefault="00326BEA" w:rsidP="00E35A0E">
      <w:pPr>
        <w:numPr>
          <w:ilvl w:val="1"/>
          <w:numId w:val="30"/>
        </w:numPr>
        <w:tabs>
          <w:tab w:val="left" w:pos="-2160"/>
          <w:tab w:val="num" w:pos="1080"/>
        </w:tabs>
        <w:suppressAutoHyphens/>
        <w:spacing w:before="0" w:after="0" w:line="240" w:lineRule="auto"/>
        <w:ind w:left="1080"/>
        <w:jc w:val="left"/>
        <w:rPr>
          <w:szCs w:val="22"/>
        </w:rPr>
      </w:pPr>
      <w:r w:rsidRPr="001223B6">
        <w:rPr>
          <w:szCs w:val="22"/>
        </w:rPr>
        <w:t>będących wynikiem ujawnienia informacji poufnej.</w:t>
      </w:r>
    </w:p>
    <w:p w:rsidR="00326BEA" w:rsidRPr="001223B6" w:rsidRDefault="00326BEA" w:rsidP="00326BEA">
      <w:pPr>
        <w:tabs>
          <w:tab w:val="left" w:pos="-2160"/>
        </w:tabs>
        <w:suppressAutoHyphens/>
        <w:spacing w:before="0" w:after="0" w:line="240" w:lineRule="auto"/>
        <w:ind w:left="720"/>
        <w:rPr>
          <w:szCs w:val="22"/>
        </w:rPr>
      </w:pPr>
    </w:p>
    <w:p w:rsidR="00326BEA" w:rsidRPr="001223B6" w:rsidRDefault="00326BEA" w:rsidP="00326BEA">
      <w:pPr>
        <w:spacing w:before="0" w:after="0" w:line="240" w:lineRule="auto"/>
        <w:rPr>
          <w:i/>
          <w:szCs w:val="22"/>
        </w:rPr>
      </w:pPr>
      <w:r w:rsidRPr="001223B6">
        <w:rPr>
          <w:i/>
          <w:szCs w:val="22"/>
        </w:rPr>
        <w:t>Inne wyłączenia wynikające z ogólnych warunków ubezpieczenia Ubezpieczyciela nie mają zastosowania.</w:t>
      </w:r>
    </w:p>
    <w:p w:rsidR="00326BEA" w:rsidRPr="001223B6" w:rsidRDefault="00326BEA" w:rsidP="00326BEA">
      <w:pPr>
        <w:tabs>
          <w:tab w:val="left" w:pos="-2160"/>
        </w:tabs>
        <w:suppressAutoHyphens/>
        <w:spacing w:before="0" w:after="0" w:line="240" w:lineRule="auto"/>
        <w:ind w:left="708"/>
        <w:rPr>
          <w:szCs w:val="22"/>
        </w:rPr>
      </w:pPr>
    </w:p>
    <w:p w:rsidR="00326BEA" w:rsidRPr="001223B6" w:rsidRDefault="00326BEA" w:rsidP="00326BEA">
      <w:pPr>
        <w:tabs>
          <w:tab w:val="left" w:pos="-2160"/>
        </w:tabs>
        <w:suppressAutoHyphens/>
        <w:spacing w:before="0" w:after="0" w:line="240" w:lineRule="auto"/>
        <w:ind w:firstLine="720"/>
        <w:rPr>
          <w:szCs w:val="22"/>
        </w:rPr>
      </w:pPr>
    </w:p>
    <w:p w:rsidR="00326BEA" w:rsidRPr="001223B6" w:rsidRDefault="00326BEA" w:rsidP="00326BEA">
      <w:pPr>
        <w:spacing w:before="0" w:after="0" w:line="240" w:lineRule="auto"/>
        <w:rPr>
          <w:b/>
          <w:szCs w:val="22"/>
          <w:u w:val="single"/>
        </w:rPr>
      </w:pPr>
      <w:proofErr w:type="spellStart"/>
      <w:r w:rsidRPr="001223B6">
        <w:rPr>
          <w:b/>
          <w:szCs w:val="22"/>
          <w:u w:val="single"/>
        </w:rPr>
        <w:t>Franszyze</w:t>
      </w:r>
      <w:proofErr w:type="spellEnd"/>
      <w:r w:rsidRPr="001223B6">
        <w:rPr>
          <w:b/>
          <w:szCs w:val="22"/>
          <w:u w:val="single"/>
        </w:rPr>
        <w:t xml:space="preserve"> i udziały własne </w:t>
      </w:r>
    </w:p>
    <w:p w:rsidR="00326BEA" w:rsidRPr="001223B6" w:rsidRDefault="00326BEA" w:rsidP="00326BEA">
      <w:pPr>
        <w:spacing w:before="0" w:after="0" w:line="240" w:lineRule="auto"/>
        <w:rPr>
          <w:szCs w:val="22"/>
        </w:rPr>
      </w:pPr>
      <w:r w:rsidRPr="001223B6">
        <w:rPr>
          <w:szCs w:val="22"/>
        </w:rPr>
        <w:t>Franszyza redukcyjna w szkodach w środowisku naturalnym –  1.000 zł</w:t>
      </w:r>
    </w:p>
    <w:p w:rsidR="00326BEA" w:rsidRPr="001223B6" w:rsidRDefault="00326BEA" w:rsidP="00326BEA">
      <w:pPr>
        <w:spacing w:before="0" w:after="0" w:line="240" w:lineRule="auto"/>
        <w:rPr>
          <w:szCs w:val="22"/>
        </w:rPr>
      </w:pPr>
      <w:r w:rsidRPr="001223B6">
        <w:rPr>
          <w:szCs w:val="22"/>
        </w:rPr>
        <w:t>Franszyza redukcyjna w szkodach mających postać czystej straty majątkowej – 1.000 zł</w:t>
      </w:r>
    </w:p>
    <w:p w:rsidR="00326BEA" w:rsidRPr="001223B6" w:rsidRDefault="00326BEA" w:rsidP="00326BEA">
      <w:pPr>
        <w:spacing w:before="0" w:after="0" w:line="240" w:lineRule="auto"/>
        <w:rPr>
          <w:szCs w:val="22"/>
        </w:rPr>
      </w:pPr>
      <w:r w:rsidRPr="001223B6">
        <w:rPr>
          <w:szCs w:val="22"/>
        </w:rPr>
        <w:t xml:space="preserve">W szkodach osobowych poniesionych przez pracowników Ubezpieczonego franszyzę redukcyjną stanowi świadczenie wypłacone przez ZUS na podstawie ustawy z dnia 30.10.2002 r., o ubezpieczeniu społecznym </w:t>
      </w:r>
      <w:r w:rsidRPr="001223B6">
        <w:rPr>
          <w:szCs w:val="22"/>
        </w:rPr>
        <w:br/>
        <w:t xml:space="preserve">z tytułu wypadków przy pracy i chorób zawodowych (Dz.U. 2017 poz. 1773) </w:t>
      </w:r>
    </w:p>
    <w:p w:rsidR="00326BEA" w:rsidRPr="001223B6" w:rsidRDefault="00326BEA" w:rsidP="00326BEA">
      <w:pPr>
        <w:spacing w:before="0" w:after="0" w:line="240" w:lineRule="auto"/>
        <w:rPr>
          <w:szCs w:val="22"/>
        </w:rPr>
      </w:pPr>
    </w:p>
    <w:p w:rsidR="00326BEA" w:rsidRPr="001223B6" w:rsidRDefault="00326BEA" w:rsidP="00326BEA">
      <w:pPr>
        <w:spacing w:before="0" w:after="0" w:line="240" w:lineRule="auto"/>
        <w:rPr>
          <w:szCs w:val="22"/>
        </w:rPr>
      </w:pPr>
      <w:r w:rsidRPr="001223B6">
        <w:rPr>
          <w:szCs w:val="22"/>
        </w:rPr>
        <w:t>W pozostałych szkodach:</w:t>
      </w:r>
    </w:p>
    <w:p w:rsidR="00326BEA" w:rsidRPr="001223B6" w:rsidRDefault="00326BEA" w:rsidP="00326BEA">
      <w:pPr>
        <w:spacing w:before="0" w:after="0" w:line="240" w:lineRule="auto"/>
        <w:jc w:val="left"/>
        <w:rPr>
          <w:szCs w:val="22"/>
        </w:rPr>
      </w:pPr>
      <w:r w:rsidRPr="001223B6">
        <w:rPr>
          <w:b/>
          <w:szCs w:val="22"/>
        </w:rPr>
        <w:t>Franszyza integralna</w:t>
      </w:r>
      <w:r w:rsidRPr="001223B6">
        <w:rPr>
          <w:szCs w:val="22"/>
        </w:rPr>
        <w:t xml:space="preserve"> – niedopuszczalna</w:t>
      </w:r>
      <w:r w:rsidRPr="001223B6">
        <w:rPr>
          <w:szCs w:val="22"/>
        </w:rPr>
        <w:br/>
      </w:r>
      <w:r w:rsidRPr="001223B6">
        <w:rPr>
          <w:b/>
          <w:szCs w:val="22"/>
        </w:rPr>
        <w:t>Franszyza redukcyjna</w:t>
      </w:r>
      <w:r w:rsidRPr="001223B6">
        <w:rPr>
          <w:szCs w:val="22"/>
        </w:rPr>
        <w:t xml:space="preserve"> – niedopuszczalna </w:t>
      </w:r>
    </w:p>
    <w:p w:rsidR="00326BEA" w:rsidRPr="001223B6" w:rsidRDefault="00326BEA" w:rsidP="00326BEA">
      <w:pPr>
        <w:spacing w:before="0" w:after="0" w:line="240" w:lineRule="auto"/>
        <w:rPr>
          <w:szCs w:val="22"/>
        </w:rPr>
      </w:pPr>
      <w:r w:rsidRPr="001223B6">
        <w:rPr>
          <w:b/>
          <w:szCs w:val="22"/>
        </w:rPr>
        <w:t>Udział własny</w:t>
      </w:r>
      <w:r w:rsidRPr="001223B6">
        <w:rPr>
          <w:szCs w:val="22"/>
        </w:rPr>
        <w:t xml:space="preserve"> – niedopuszczalny</w:t>
      </w:r>
    </w:p>
    <w:p w:rsidR="00326BEA" w:rsidRDefault="00326BEA" w:rsidP="00326BEA">
      <w:pPr>
        <w:spacing w:before="0" w:after="0" w:line="240" w:lineRule="auto"/>
        <w:rPr>
          <w:szCs w:val="22"/>
        </w:rPr>
      </w:pPr>
    </w:p>
    <w:p w:rsidR="001223B6" w:rsidRDefault="001223B6" w:rsidP="00326BEA">
      <w:pPr>
        <w:spacing w:before="0" w:after="0" w:line="240" w:lineRule="auto"/>
        <w:rPr>
          <w:szCs w:val="22"/>
        </w:rPr>
      </w:pPr>
    </w:p>
    <w:p w:rsidR="00A16BD2" w:rsidRPr="001223B6" w:rsidRDefault="00A16BD2" w:rsidP="00931633">
      <w:pPr>
        <w:pStyle w:val="Nagwek6"/>
      </w:pPr>
      <w:r w:rsidRPr="001223B6">
        <w:t>Zakres preferowany</w:t>
      </w:r>
    </w:p>
    <w:p w:rsidR="002F03A3" w:rsidRPr="001223B6" w:rsidRDefault="002F03A3" w:rsidP="002F03A3">
      <w:pPr>
        <w:rPr>
          <w:b/>
          <w:szCs w:val="22"/>
          <w:lang w:eastAsia="ar-SA"/>
        </w:rPr>
      </w:pPr>
      <w:r w:rsidRPr="001223B6">
        <w:rPr>
          <w:b/>
          <w:szCs w:val="22"/>
          <w:lang w:eastAsia="ar-SA"/>
        </w:rPr>
        <w:t xml:space="preserve">LIMITY OCHRONY UBEZPIECZENIOWEJ  </w:t>
      </w:r>
    </w:p>
    <w:p w:rsidR="002F03A3" w:rsidRPr="001223B6" w:rsidRDefault="002F03A3" w:rsidP="002F03A3">
      <w:pPr>
        <w:rPr>
          <w:i/>
          <w:szCs w:val="22"/>
          <w:lang w:eastAsia="ar-SA"/>
        </w:rPr>
      </w:pPr>
      <w:r w:rsidRPr="001223B6">
        <w:rPr>
          <w:i/>
          <w:szCs w:val="22"/>
          <w:lang w:eastAsia="ar-SA"/>
        </w:rPr>
        <w:t>Ocenie podlegać będzie zaproponowana przez Wykonawcę wysokość limitu ochrony dla poniżej wymienionych ryzyk, nie niższa niż określona w zakresie minimalnym:</w:t>
      </w:r>
    </w:p>
    <w:p w:rsidR="002F03A3" w:rsidRPr="001223B6" w:rsidRDefault="002F03A3" w:rsidP="00E35A0E">
      <w:pPr>
        <w:numPr>
          <w:ilvl w:val="0"/>
          <w:numId w:val="25"/>
        </w:numPr>
        <w:rPr>
          <w:szCs w:val="22"/>
          <w:lang w:eastAsia="ar-SA"/>
        </w:rPr>
      </w:pPr>
      <w:r w:rsidRPr="001223B6">
        <w:rPr>
          <w:szCs w:val="22"/>
          <w:lang w:eastAsia="ar-SA"/>
        </w:rPr>
        <w:t>limit odpowiedzialności za szkody wyrządzone w środowisku;</w:t>
      </w:r>
    </w:p>
    <w:p w:rsidR="008E185D" w:rsidRPr="001223B6" w:rsidRDefault="002F03A3" w:rsidP="002F03A3">
      <w:pPr>
        <w:numPr>
          <w:ilvl w:val="0"/>
          <w:numId w:val="25"/>
        </w:numPr>
        <w:rPr>
          <w:szCs w:val="22"/>
          <w:lang w:eastAsia="ar-SA"/>
        </w:rPr>
      </w:pPr>
      <w:r w:rsidRPr="001223B6">
        <w:rPr>
          <w:szCs w:val="22"/>
          <w:lang w:eastAsia="ar-SA"/>
        </w:rPr>
        <w:t>limit odpowiedzialności z tytułu zarządzania lub administrowania drogami w zakresie szkód rzeczowych;</w:t>
      </w:r>
    </w:p>
    <w:p w:rsidR="002F03A3" w:rsidRDefault="002F03A3" w:rsidP="002F03A3">
      <w:pPr>
        <w:numPr>
          <w:ilvl w:val="0"/>
          <w:numId w:val="25"/>
        </w:numPr>
        <w:rPr>
          <w:lang w:eastAsia="ar-SA"/>
        </w:rPr>
      </w:pPr>
      <w:r w:rsidRPr="001223B6">
        <w:rPr>
          <w:szCs w:val="22"/>
          <w:lang w:eastAsia="ar-SA"/>
        </w:rPr>
        <w:t>limit odpowiedzialności za szkody mające postać czystej straty finansowej</w:t>
      </w:r>
    </w:p>
    <w:p w:rsidR="002F03A3" w:rsidRPr="002F03A3" w:rsidRDefault="002F03A3" w:rsidP="002F03A3">
      <w:pPr>
        <w:rPr>
          <w:lang w:eastAsia="ar-SA"/>
        </w:rPr>
      </w:pPr>
    </w:p>
    <w:p w:rsidR="00094AF8" w:rsidRDefault="00A129E8" w:rsidP="008A1302">
      <w:pPr>
        <w:pStyle w:val="Nagwek2"/>
      </w:pPr>
      <w:r>
        <w:lastRenderedPageBreak/>
        <w:t>Część 2 – Ubezpieczenia komunikacyjne</w:t>
      </w:r>
    </w:p>
    <w:p w:rsidR="0097246A" w:rsidRDefault="001223B6" w:rsidP="0097246A">
      <w:r>
        <w:rPr>
          <w:b/>
          <w:bCs/>
        </w:rPr>
        <w:t xml:space="preserve"> </w:t>
      </w:r>
      <w:r w:rsidR="0097246A" w:rsidRPr="0097246A">
        <w:rPr>
          <w:b/>
          <w:bCs/>
        </w:rPr>
        <w:t>Przewidywany okres ubezpieczenia:</w:t>
      </w:r>
      <w:r w:rsidR="0097246A">
        <w:t xml:space="preserve"> </w:t>
      </w:r>
      <w:r w:rsidR="000D2C91">
        <w:t>2</w:t>
      </w:r>
      <w:r>
        <w:t xml:space="preserve"> roczne okresy ubezpieczenia rozpoczynające się od dnia następnego po dacie zakończenia aktualnie trwających umów ubezpieczenia dla poszczególnych pojazdów, zgodnie z informacją w Załączniku nr 9 do SWZ, gdzie</w:t>
      </w:r>
      <w:r w:rsidR="00BC0192">
        <w:t xml:space="preserve"> podany został pierwszy roczny okres ubezpieczenia dla każdego pojazdu.</w:t>
      </w:r>
    </w:p>
    <w:p w:rsidR="0097246A" w:rsidRDefault="0097246A" w:rsidP="0097246A">
      <w:r w:rsidRPr="0097246A">
        <w:t>Termin realizacji zobowiązań Wykonawcy wobec Zamawiającego może wykraczać poza termin realizacji Umowy, zgodnie z obowiązującymi przepisami prawa</w:t>
      </w:r>
      <w:r>
        <w:t>.</w:t>
      </w:r>
    </w:p>
    <w:p w:rsidR="0097246A" w:rsidRDefault="0097246A" w:rsidP="0097246A">
      <w:r>
        <w:t>Niezależnie od ustalonego w polisie terminu zapłaty składki, odpowiedzialność Wykonawcy rozpoczyna się z</w:t>
      </w:r>
      <w:r w:rsidR="00DE716B">
        <w:t> </w:t>
      </w:r>
      <w:r>
        <w:t>chwilą określoną w Umowie lub polisie, jako początek okresu ubezpieczenia.</w:t>
      </w:r>
    </w:p>
    <w:p w:rsidR="0097246A" w:rsidRDefault="0097246A" w:rsidP="0097246A">
      <w:r>
        <w:t>W odniesieniu do pojazdów włączanych do ubezpieczenia w okresie trwania umowy (nowo zakupione lub nabyte na podstawie innego tytułu prawnego), zostaną automatycznie objęte ochroną z dniem przejścia na ubezpieczonego/Ubezpieczającego ryzyka związanego z posiadaniem tych pojazdów pod warunkiem:</w:t>
      </w:r>
    </w:p>
    <w:p w:rsidR="0097246A" w:rsidRDefault="0097246A" w:rsidP="00E35A0E">
      <w:pPr>
        <w:numPr>
          <w:ilvl w:val="0"/>
          <w:numId w:val="6"/>
        </w:numPr>
      </w:pPr>
      <w:r>
        <w:t xml:space="preserve">pojazdy </w:t>
      </w:r>
      <w:proofErr w:type="spellStart"/>
      <w:r>
        <w:t>nowonabywane</w:t>
      </w:r>
      <w:proofErr w:type="spellEnd"/>
      <w:r>
        <w:t xml:space="preserve"> oraz wykupowane z leasingu – obowiązek zgłoszenia w ciągu 2 dni od dnia zakupu/wykupu</w:t>
      </w:r>
    </w:p>
    <w:p w:rsidR="00A129E8" w:rsidRDefault="0097246A" w:rsidP="00E35A0E">
      <w:pPr>
        <w:numPr>
          <w:ilvl w:val="0"/>
          <w:numId w:val="6"/>
        </w:numPr>
      </w:pPr>
      <w:r>
        <w:t>pojazdy fabrycznie nowe – od dnia rejestracji pojazdu.</w:t>
      </w:r>
    </w:p>
    <w:p w:rsidR="002F03A3" w:rsidRPr="002F03A3" w:rsidRDefault="0097246A" w:rsidP="002F03A3">
      <w:r w:rsidRPr="0097246A">
        <w:rPr>
          <w:b/>
          <w:bCs/>
        </w:rPr>
        <w:t>Sposób płatności</w:t>
      </w:r>
      <w:r>
        <w:t xml:space="preserve">: </w:t>
      </w:r>
      <w:r w:rsidR="002F03A3" w:rsidRPr="002F03A3">
        <w:t>przelewem, w odniesieniu do rocznego okresu ubezpieczenia jednorazowo, przy czym termin płatności winien przypadać nie wcześniej niż 14 dni po wystawieniu polisy</w:t>
      </w:r>
    </w:p>
    <w:p w:rsidR="00834E5D" w:rsidRDefault="00834E5D" w:rsidP="00834E5D">
      <w:r>
        <w:t>Przedmiotem ubezpieczenia mogą być również pojazdy nie podlegające rejestracji.</w:t>
      </w:r>
    </w:p>
    <w:p w:rsidR="00834E5D" w:rsidRDefault="00834E5D" w:rsidP="00834E5D">
      <w:r>
        <w:t>Zamówienie dotyczy także pojazdów, w posiadanie których Ubezpieczony wejdzie w trakcie realizacji Umowy oraz w okresie od zebrania danych do rozpoczęcia okresu realizacji Umowy.</w:t>
      </w:r>
    </w:p>
    <w:p w:rsidR="00094AF8" w:rsidRDefault="00834E5D" w:rsidP="00B9053D">
      <w:pPr>
        <w:spacing w:after="360"/>
      </w:pPr>
      <w:r>
        <w:t xml:space="preserve">Wykaz pojazdów – zgodnie z </w:t>
      </w:r>
      <w:r w:rsidRPr="00834E5D">
        <w:rPr>
          <w:b/>
          <w:bCs/>
        </w:rPr>
        <w:t xml:space="preserve">Załącznikiem nr </w:t>
      </w:r>
      <w:r w:rsidR="002F03A3">
        <w:rPr>
          <w:b/>
          <w:bCs/>
        </w:rPr>
        <w:t>9</w:t>
      </w:r>
      <w:r>
        <w:t xml:space="preserve"> do SWZ.</w:t>
      </w:r>
    </w:p>
    <w:p w:rsidR="001405C5" w:rsidRPr="00282DF7" w:rsidRDefault="00282DF7" w:rsidP="00460D53">
      <w:pPr>
        <w:pStyle w:val="Nagwek3a"/>
        <w:pBdr>
          <w:bottom w:val="single" w:sz="4" w:space="1" w:color="808080"/>
        </w:pBdr>
        <w:ind w:left="567" w:hanging="567"/>
      </w:pPr>
      <w:r w:rsidRPr="00282DF7">
        <w:t>Obowiązkowe ubezpieczenie odpowiedzialności cywilnej posiadaczy pojazdów mechanicznych za szkody powstałe w związku z ruchem tych pojazdów</w:t>
      </w:r>
    </w:p>
    <w:p w:rsidR="00931633" w:rsidRPr="00931633" w:rsidRDefault="00931633" w:rsidP="00931633">
      <w:pPr>
        <w:pStyle w:val="Nagwek6"/>
      </w:pPr>
      <w:r w:rsidRPr="00931633">
        <w:t>ZAKRES MINIMALNY</w:t>
      </w:r>
    </w:p>
    <w:p w:rsidR="00B05983" w:rsidRPr="00B05983" w:rsidRDefault="00B05983" w:rsidP="00B05983">
      <w:pPr>
        <w:suppressAutoHyphens/>
        <w:rPr>
          <w:rFonts w:cs="Calibri"/>
          <w:color w:val="0D0D0D"/>
          <w:szCs w:val="22"/>
          <w:lang w:eastAsia="ar-SA"/>
        </w:rPr>
      </w:pPr>
      <w:r w:rsidRPr="00B9053D">
        <w:rPr>
          <w:b/>
          <w:color w:val="0D0D0D"/>
          <w:u w:val="single"/>
        </w:rPr>
        <w:t>Zakres ubezpieczenia</w:t>
      </w:r>
      <w:r w:rsidRPr="00B05983">
        <w:rPr>
          <w:rFonts w:cs="Calibri"/>
          <w:color w:val="0D0D0D"/>
          <w:szCs w:val="22"/>
          <w:lang w:eastAsia="ar-SA"/>
        </w:rPr>
        <w:t xml:space="preserve">: zgodny z Ustawą z dnia 22.05.2003 o ubezpieczeniach obowiązkowych, Ubezpieczeniowym Funduszu Gwarancyjnym i Polskim Biurze Ubezpieczycieli Komunikacyjnych (Dz.U. 2021 poz. 854 t.j. ze </w:t>
      </w:r>
      <w:proofErr w:type="spellStart"/>
      <w:r w:rsidRPr="00B05983">
        <w:rPr>
          <w:rFonts w:cs="Calibri"/>
          <w:color w:val="0D0D0D"/>
          <w:szCs w:val="22"/>
          <w:lang w:eastAsia="ar-SA"/>
        </w:rPr>
        <w:t>zm</w:t>
      </w:r>
      <w:proofErr w:type="spellEnd"/>
      <w:r w:rsidRPr="00B05983">
        <w:rPr>
          <w:rFonts w:cs="Calibri"/>
          <w:color w:val="0D0D0D"/>
          <w:szCs w:val="22"/>
          <w:lang w:eastAsia="ar-SA"/>
        </w:rPr>
        <w:t>).</w:t>
      </w:r>
    </w:p>
    <w:p w:rsidR="00B05983" w:rsidRPr="00B05983" w:rsidRDefault="00B05983" w:rsidP="00B05983">
      <w:pPr>
        <w:suppressAutoHyphens/>
        <w:rPr>
          <w:rFonts w:cs="Calibri"/>
          <w:i/>
          <w:iCs/>
          <w:color w:val="0D0D0D"/>
          <w:szCs w:val="22"/>
          <w:lang w:eastAsia="ar-SA"/>
        </w:rPr>
      </w:pPr>
      <w:r w:rsidRPr="00B05983">
        <w:rPr>
          <w:rFonts w:cs="Calibri"/>
          <w:i/>
          <w:iCs/>
          <w:color w:val="0D0D0D"/>
          <w:szCs w:val="22"/>
          <w:lang w:eastAsia="ar-SA"/>
        </w:rPr>
        <w:t xml:space="preserve">Zakres nie będzie podlegał ocenie w kryterium „Preferowany zakres ubezpieczenia” </w:t>
      </w:r>
    </w:p>
    <w:p w:rsidR="00B05983" w:rsidRPr="00B05983" w:rsidRDefault="00B05983" w:rsidP="00B05983">
      <w:pPr>
        <w:suppressAutoHyphens/>
        <w:rPr>
          <w:rFonts w:cs="Calibri"/>
          <w:b/>
          <w:bCs/>
          <w:color w:val="0D0D0D"/>
          <w:szCs w:val="22"/>
          <w:lang w:eastAsia="ar-SA"/>
        </w:rPr>
      </w:pPr>
      <w:r w:rsidRPr="00B05983">
        <w:rPr>
          <w:rFonts w:cs="Calibri"/>
          <w:b/>
          <w:bCs/>
          <w:color w:val="0D0D0D"/>
          <w:szCs w:val="22"/>
          <w:lang w:eastAsia="ar-SA"/>
        </w:rPr>
        <w:t xml:space="preserve">Suma gwarancyjna na jeden pojazd – </w:t>
      </w:r>
      <w:r w:rsidRPr="00B9053D">
        <w:rPr>
          <w:color w:val="0D0D0D"/>
        </w:rPr>
        <w:t>zgodna z wyżej wymienioną Ustawą, obowiązującą w dniu wystawienia dokumentu ubezpieczenia – bez podwyższania</w:t>
      </w:r>
      <w:r w:rsidRPr="00B05983">
        <w:rPr>
          <w:rFonts w:cs="Calibri"/>
          <w:b/>
          <w:bCs/>
          <w:color w:val="0D0D0D"/>
          <w:szCs w:val="22"/>
          <w:lang w:eastAsia="ar-SA"/>
        </w:rPr>
        <w:t>.</w:t>
      </w:r>
    </w:p>
    <w:p w:rsidR="00B05983" w:rsidRPr="00B05983" w:rsidRDefault="00B05983" w:rsidP="00B05983">
      <w:pPr>
        <w:suppressAutoHyphens/>
        <w:rPr>
          <w:rFonts w:cs="Calibri"/>
          <w:color w:val="0D0D0D"/>
          <w:szCs w:val="22"/>
          <w:lang w:eastAsia="ar-SA"/>
        </w:rPr>
      </w:pPr>
      <w:r w:rsidRPr="00B05983">
        <w:rPr>
          <w:rFonts w:cs="Calibri"/>
          <w:b/>
          <w:bCs/>
          <w:color w:val="0D0D0D"/>
          <w:szCs w:val="22"/>
          <w:lang w:eastAsia="ar-SA"/>
        </w:rPr>
        <w:t>Zakres terytorialny</w:t>
      </w:r>
      <w:r w:rsidRPr="00B05983">
        <w:rPr>
          <w:rFonts w:cs="Calibri"/>
          <w:color w:val="0D0D0D"/>
          <w:szCs w:val="22"/>
          <w:lang w:eastAsia="ar-SA"/>
        </w:rPr>
        <w:t xml:space="preserve">: </w:t>
      </w:r>
      <w:r w:rsidR="001D2DFA">
        <w:rPr>
          <w:rFonts w:cs="Calibri"/>
          <w:color w:val="0D0D0D"/>
          <w:szCs w:val="22"/>
          <w:lang w:eastAsia="ar-SA"/>
        </w:rPr>
        <w:t>terytorium</w:t>
      </w:r>
      <w:r w:rsidR="00931633" w:rsidRPr="00B9053D">
        <w:t xml:space="preserve"> Rzeczypospolitej Polskiej oraz państw, których biura narodowe są sygnatariuszami Porozumienia Wielostronnego</w:t>
      </w:r>
      <w:r w:rsidR="00815EB5" w:rsidRPr="00B9053D">
        <w:t>.</w:t>
      </w:r>
    </w:p>
    <w:p w:rsidR="001405C5" w:rsidRPr="00BC0192" w:rsidRDefault="00E458BD" w:rsidP="00460D53">
      <w:pPr>
        <w:pStyle w:val="Nagwek3a"/>
        <w:pBdr>
          <w:bottom w:val="single" w:sz="4" w:space="1" w:color="808080"/>
        </w:pBdr>
        <w:ind w:left="567" w:hanging="567"/>
        <w:rPr>
          <w:color w:val="auto"/>
          <w:sz w:val="22"/>
          <w:szCs w:val="22"/>
        </w:rPr>
      </w:pPr>
      <w:r w:rsidRPr="00BC0192">
        <w:rPr>
          <w:color w:val="auto"/>
          <w:sz w:val="22"/>
          <w:szCs w:val="22"/>
        </w:rPr>
        <w:t>Ubezpieczenie auto- casco</w:t>
      </w:r>
    </w:p>
    <w:p w:rsidR="008946E2" w:rsidRPr="00BC0192" w:rsidRDefault="008946E2" w:rsidP="00931633">
      <w:pPr>
        <w:pStyle w:val="Nagwek6"/>
      </w:pPr>
      <w:r w:rsidRPr="00BC0192">
        <w:t xml:space="preserve">Zakres minimalny </w:t>
      </w:r>
    </w:p>
    <w:p w:rsidR="002F03A3" w:rsidRPr="00BC0192" w:rsidRDefault="002F03A3" w:rsidP="002F03A3">
      <w:pPr>
        <w:tabs>
          <w:tab w:val="left" w:pos="-2160"/>
        </w:tabs>
        <w:spacing w:before="0" w:after="0" w:line="240" w:lineRule="auto"/>
        <w:rPr>
          <w:szCs w:val="22"/>
        </w:rPr>
      </w:pPr>
      <w:bookmarkStart w:id="5" w:name="_Hlk83036214"/>
      <w:r w:rsidRPr="00BC0192">
        <w:rPr>
          <w:b/>
          <w:szCs w:val="22"/>
        </w:rPr>
        <w:lastRenderedPageBreak/>
        <w:t>Zakres ubezpieczenia:</w:t>
      </w:r>
      <w:r w:rsidRPr="00BC0192">
        <w:rPr>
          <w:szCs w:val="22"/>
        </w:rPr>
        <w:t xml:space="preserve"> obejmuje szkody w pojeździe bądź w jego wyposażeniu, polegające na uszkodzeniu lub utracie, podczas ruchu lub postoju, powstałe co najmniej wskutek:</w:t>
      </w:r>
    </w:p>
    <w:p w:rsidR="002F03A3" w:rsidRPr="00BC0192" w:rsidRDefault="002F03A3" w:rsidP="00E35A0E">
      <w:pPr>
        <w:numPr>
          <w:ilvl w:val="0"/>
          <w:numId w:val="38"/>
        </w:numPr>
        <w:tabs>
          <w:tab w:val="left" w:pos="-2160"/>
          <w:tab w:val="num" w:pos="426"/>
          <w:tab w:val="left" w:pos="1080"/>
        </w:tabs>
        <w:suppressAutoHyphens/>
        <w:spacing w:before="0" w:after="0" w:line="240" w:lineRule="auto"/>
        <w:ind w:left="426" w:hanging="284"/>
        <w:jc w:val="left"/>
        <w:rPr>
          <w:szCs w:val="22"/>
        </w:rPr>
      </w:pPr>
      <w:r w:rsidRPr="00BC0192">
        <w:rPr>
          <w:szCs w:val="22"/>
        </w:rPr>
        <w:t>nagłego zadziałania siły mechanicznej w momencie zetknięcia się pojazdu z innym pojazdem, osobami, zwierzętami lub przedmiotami pochodzącymi z zewnątrz pojazdu,</w:t>
      </w:r>
    </w:p>
    <w:p w:rsidR="002F03A3" w:rsidRPr="00BC0192" w:rsidRDefault="002F03A3" w:rsidP="00E35A0E">
      <w:pPr>
        <w:numPr>
          <w:ilvl w:val="0"/>
          <w:numId w:val="38"/>
        </w:numPr>
        <w:tabs>
          <w:tab w:val="left" w:pos="-2160"/>
          <w:tab w:val="num" w:pos="426"/>
          <w:tab w:val="left" w:pos="1080"/>
        </w:tabs>
        <w:suppressAutoHyphens/>
        <w:spacing w:before="0" w:after="0" w:line="240" w:lineRule="auto"/>
        <w:ind w:left="426" w:hanging="284"/>
        <w:jc w:val="left"/>
        <w:rPr>
          <w:szCs w:val="22"/>
        </w:rPr>
      </w:pPr>
      <w:r w:rsidRPr="00BC0192">
        <w:rPr>
          <w:szCs w:val="22"/>
        </w:rPr>
        <w:t xml:space="preserve">powodzi, zatopienia, huraganu lub działania innych sił przyrody, </w:t>
      </w:r>
    </w:p>
    <w:p w:rsidR="002F03A3" w:rsidRPr="00BC0192" w:rsidRDefault="002F03A3" w:rsidP="00E35A0E">
      <w:pPr>
        <w:numPr>
          <w:ilvl w:val="0"/>
          <w:numId w:val="38"/>
        </w:numPr>
        <w:tabs>
          <w:tab w:val="left" w:pos="-2160"/>
          <w:tab w:val="num" w:pos="426"/>
          <w:tab w:val="left" w:pos="1080"/>
        </w:tabs>
        <w:suppressAutoHyphens/>
        <w:spacing w:before="0" w:after="0" w:line="240" w:lineRule="auto"/>
        <w:ind w:left="426" w:hanging="284"/>
        <w:jc w:val="left"/>
        <w:rPr>
          <w:szCs w:val="22"/>
        </w:rPr>
      </w:pPr>
      <w:r w:rsidRPr="00BC0192">
        <w:rPr>
          <w:szCs w:val="22"/>
        </w:rPr>
        <w:t>osuwania lub zapadania się ziemi,</w:t>
      </w:r>
    </w:p>
    <w:p w:rsidR="002F03A3" w:rsidRPr="00BC0192" w:rsidRDefault="002F03A3" w:rsidP="00E35A0E">
      <w:pPr>
        <w:numPr>
          <w:ilvl w:val="0"/>
          <w:numId w:val="38"/>
        </w:numPr>
        <w:tabs>
          <w:tab w:val="left" w:pos="-2160"/>
          <w:tab w:val="num" w:pos="426"/>
          <w:tab w:val="left" w:pos="1080"/>
        </w:tabs>
        <w:suppressAutoHyphens/>
        <w:spacing w:before="0" w:after="0" w:line="240" w:lineRule="auto"/>
        <w:ind w:left="426" w:hanging="284"/>
        <w:jc w:val="left"/>
        <w:rPr>
          <w:szCs w:val="22"/>
        </w:rPr>
      </w:pPr>
      <w:r w:rsidRPr="00BC0192">
        <w:rPr>
          <w:szCs w:val="22"/>
        </w:rPr>
        <w:t>działania osób trzecich, w tym również włamania,</w:t>
      </w:r>
    </w:p>
    <w:p w:rsidR="002F03A3" w:rsidRPr="00BC0192" w:rsidRDefault="002F03A3" w:rsidP="00E35A0E">
      <w:pPr>
        <w:numPr>
          <w:ilvl w:val="0"/>
          <w:numId w:val="38"/>
        </w:numPr>
        <w:tabs>
          <w:tab w:val="left" w:pos="-2160"/>
          <w:tab w:val="num" w:pos="426"/>
          <w:tab w:val="left" w:pos="1080"/>
        </w:tabs>
        <w:suppressAutoHyphens/>
        <w:spacing w:before="0" w:after="0" w:line="240" w:lineRule="auto"/>
        <w:ind w:left="426" w:hanging="284"/>
        <w:jc w:val="left"/>
        <w:rPr>
          <w:szCs w:val="22"/>
        </w:rPr>
      </w:pPr>
      <w:r w:rsidRPr="00BC0192">
        <w:rPr>
          <w:szCs w:val="22"/>
        </w:rPr>
        <w:t xml:space="preserve">pożaru lub wybuchu, w tym pożaru lub wybuchu, którego źródło powstało wewnątrz pojazdu </w:t>
      </w:r>
      <w:r w:rsidRPr="00BC0192">
        <w:rPr>
          <w:szCs w:val="22"/>
        </w:rPr>
        <w:br/>
        <w:t>z włączeniem szkód powstałych w wyniku zwarcia instalacji elektrycznej,</w:t>
      </w:r>
    </w:p>
    <w:p w:rsidR="002F03A3" w:rsidRPr="00BC0192" w:rsidRDefault="002F03A3" w:rsidP="00E35A0E">
      <w:pPr>
        <w:numPr>
          <w:ilvl w:val="0"/>
          <w:numId w:val="38"/>
        </w:numPr>
        <w:tabs>
          <w:tab w:val="left" w:pos="-2160"/>
          <w:tab w:val="num" w:pos="426"/>
          <w:tab w:val="left" w:pos="1080"/>
        </w:tabs>
        <w:suppressAutoHyphens/>
        <w:spacing w:before="0" w:after="0" w:line="240" w:lineRule="auto"/>
        <w:ind w:left="426" w:hanging="284"/>
        <w:jc w:val="left"/>
        <w:rPr>
          <w:szCs w:val="22"/>
        </w:rPr>
      </w:pPr>
      <w:r w:rsidRPr="00BC0192">
        <w:rPr>
          <w:szCs w:val="22"/>
        </w:rPr>
        <w:t>działania czynnika termicznego lub chemicznego, także pochodzącego z wnętrza pojazdu,</w:t>
      </w:r>
    </w:p>
    <w:p w:rsidR="002F03A3" w:rsidRPr="00BC0192" w:rsidRDefault="002F03A3" w:rsidP="00E35A0E">
      <w:pPr>
        <w:numPr>
          <w:ilvl w:val="0"/>
          <w:numId w:val="38"/>
        </w:numPr>
        <w:tabs>
          <w:tab w:val="left" w:pos="-2160"/>
          <w:tab w:val="num" w:pos="426"/>
          <w:tab w:val="left" w:pos="1080"/>
        </w:tabs>
        <w:suppressAutoHyphens/>
        <w:spacing w:before="0" w:after="0" w:line="240" w:lineRule="auto"/>
        <w:ind w:left="426" w:hanging="284"/>
        <w:jc w:val="left"/>
        <w:rPr>
          <w:szCs w:val="22"/>
        </w:rPr>
      </w:pPr>
      <w:r w:rsidRPr="00BC0192">
        <w:rPr>
          <w:szCs w:val="22"/>
        </w:rPr>
        <w:t>użycia pojazdu w związku z przewozem osób, którym ma być udzielona pomoc lekarska,</w:t>
      </w:r>
    </w:p>
    <w:p w:rsidR="002F03A3" w:rsidRPr="00BC0192" w:rsidRDefault="002F03A3" w:rsidP="00E35A0E">
      <w:pPr>
        <w:numPr>
          <w:ilvl w:val="0"/>
          <w:numId w:val="38"/>
        </w:numPr>
        <w:tabs>
          <w:tab w:val="left" w:pos="-2160"/>
          <w:tab w:val="num" w:pos="426"/>
          <w:tab w:val="left" w:pos="1080"/>
        </w:tabs>
        <w:suppressAutoHyphens/>
        <w:spacing w:before="0" w:after="0" w:line="240" w:lineRule="auto"/>
        <w:ind w:left="426" w:hanging="284"/>
        <w:jc w:val="left"/>
        <w:rPr>
          <w:szCs w:val="22"/>
        </w:rPr>
      </w:pPr>
      <w:r w:rsidRPr="00BC0192">
        <w:rPr>
          <w:rFonts w:cs="Tahoma"/>
          <w:szCs w:val="22"/>
        </w:rPr>
        <w:t xml:space="preserve">kradzieży pojazdu, jego części lub wyposażenia albo uszkodzenia pojazdu w następstwie jego zabrania </w:t>
      </w:r>
      <w:r w:rsidRPr="00BC0192">
        <w:rPr>
          <w:rFonts w:cs="Tahoma"/>
          <w:szCs w:val="22"/>
        </w:rPr>
        <w:br/>
        <w:t>w celu krótkotrwałego użycia lub kradzieży,</w:t>
      </w:r>
    </w:p>
    <w:p w:rsidR="002F03A3" w:rsidRPr="00BC0192" w:rsidRDefault="002F03A3" w:rsidP="00E35A0E">
      <w:pPr>
        <w:numPr>
          <w:ilvl w:val="0"/>
          <w:numId w:val="38"/>
        </w:numPr>
        <w:tabs>
          <w:tab w:val="left" w:pos="-2160"/>
          <w:tab w:val="num" w:pos="426"/>
          <w:tab w:val="left" w:pos="1080"/>
        </w:tabs>
        <w:suppressAutoHyphens/>
        <w:spacing w:before="0" w:after="0" w:line="240" w:lineRule="auto"/>
        <w:ind w:left="426" w:hanging="284"/>
        <w:jc w:val="left"/>
        <w:rPr>
          <w:szCs w:val="22"/>
        </w:rPr>
      </w:pPr>
      <w:r w:rsidRPr="00BC0192">
        <w:rPr>
          <w:szCs w:val="22"/>
        </w:rPr>
        <w:t>otwarcia się podczas jazdy pokrywy silnika, drzwi oraz innych elementów pojazdu,</w:t>
      </w:r>
    </w:p>
    <w:p w:rsidR="002F03A3" w:rsidRPr="00BC0192" w:rsidRDefault="002F03A3" w:rsidP="00E35A0E">
      <w:pPr>
        <w:numPr>
          <w:ilvl w:val="0"/>
          <w:numId w:val="38"/>
        </w:numPr>
        <w:tabs>
          <w:tab w:val="left" w:pos="-2160"/>
          <w:tab w:val="num" w:pos="426"/>
          <w:tab w:val="left" w:pos="1080"/>
        </w:tabs>
        <w:suppressAutoHyphens/>
        <w:spacing w:before="0" w:after="0" w:line="240" w:lineRule="auto"/>
        <w:ind w:left="426" w:hanging="284"/>
        <w:jc w:val="left"/>
        <w:rPr>
          <w:szCs w:val="22"/>
        </w:rPr>
      </w:pPr>
      <w:r w:rsidRPr="00BC0192">
        <w:rPr>
          <w:szCs w:val="22"/>
        </w:rPr>
        <w:t>przewrócenia podczas wykonywania czynności załadowczych i wyładowczych,</w:t>
      </w:r>
    </w:p>
    <w:p w:rsidR="002F03A3" w:rsidRPr="00BC0192" w:rsidRDefault="002F03A3" w:rsidP="00E35A0E">
      <w:pPr>
        <w:numPr>
          <w:ilvl w:val="0"/>
          <w:numId w:val="38"/>
        </w:numPr>
        <w:tabs>
          <w:tab w:val="left" w:pos="-2160"/>
          <w:tab w:val="num" w:pos="426"/>
          <w:tab w:val="left" w:pos="1080"/>
        </w:tabs>
        <w:suppressAutoHyphens/>
        <w:spacing w:before="0" w:after="0" w:line="240" w:lineRule="auto"/>
        <w:ind w:left="426" w:hanging="284"/>
        <w:jc w:val="left"/>
        <w:rPr>
          <w:szCs w:val="22"/>
        </w:rPr>
      </w:pPr>
      <w:r w:rsidRPr="00BC0192">
        <w:rPr>
          <w:szCs w:val="22"/>
        </w:rPr>
        <w:t>nienależytego zabezpieczenia pojazdu powodującego jego przemieszczenie (np. niezaciągnięty hamulec ręczny),</w:t>
      </w:r>
    </w:p>
    <w:p w:rsidR="002F03A3" w:rsidRPr="00BC0192" w:rsidRDefault="002F03A3" w:rsidP="00E35A0E">
      <w:pPr>
        <w:numPr>
          <w:ilvl w:val="0"/>
          <w:numId w:val="38"/>
        </w:numPr>
        <w:tabs>
          <w:tab w:val="left" w:pos="-2160"/>
          <w:tab w:val="num" w:pos="426"/>
          <w:tab w:val="left" w:pos="1080"/>
        </w:tabs>
        <w:suppressAutoHyphens/>
        <w:spacing w:before="0" w:after="0" w:line="240" w:lineRule="auto"/>
        <w:ind w:left="426" w:hanging="284"/>
        <w:jc w:val="left"/>
        <w:rPr>
          <w:szCs w:val="22"/>
        </w:rPr>
      </w:pPr>
      <w:r w:rsidRPr="00BC0192">
        <w:rPr>
          <w:szCs w:val="22"/>
        </w:rPr>
        <w:t>samoczynnego stoczenia się pojazdu na terenie pochyłym,</w:t>
      </w:r>
    </w:p>
    <w:p w:rsidR="002F03A3" w:rsidRPr="00BC0192" w:rsidRDefault="002F03A3" w:rsidP="00E35A0E">
      <w:pPr>
        <w:numPr>
          <w:ilvl w:val="0"/>
          <w:numId w:val="38"/>
        </w:numPr>
        <w:tabs>
          <w:tab w:val="left" w:pos="-2160"/>
          <w:tab w:val="num" w:pos="426"/>
          <w:tab w:val="left" w:pos="1080"/>
        </w:tabs>
        <w:suppressAutoHyphens/>
        <w:spacing w:before="0" w:after="0" w:line="240" w:lineRule="auto"/>
        <w:ind w:left="426" w:hanging="284"/>
        <w:jc w:val="left"/>
        <w:rPr>
          <w:szCs w:val="22"/>
        </w:rPr>
      </w:pPr>
      <w:r w:rsidRPr="00BC0192">
        <w:rPr>
          <w:szCs w:val="22"/>
        </w:rPr>
        <w:t>zassania wody przez pracujący silnik,</w:t>
      </w:r>
    </w:p>
    <w:p w:rsidR="002F03A3" w:rsidRPr="00BC0192" w:rsidRDefault="002F03A3" w:rsidP="00E35A0E">
      <w:pPr>
        <w:numPr>
          <w:ilvl w:val="0"/>
          <w:numId w:val="38"/>
        </w:numPr>
        <w:tabs>
          <w:tab w:val="left" w:pos="-2160"/>
          <w:tab w:val="num" w:pos="426"/>
          <w:tab w:val="left" w:pos="1080"/>
        </w:tabs>
        <w:suppressAutoHyphens/>
        <w:spacing w:before="0" w:after="0" w:line="240" w:lineRule="auto"/>
        <w:ind w:left="426" w:hanging="284"/>
        <w:jc w:val="left"/>
        <w:rPr>
          <w:szCs w:val="22"/>
        </w:rPr>
      </w:pPr>
      <w:r w:rsidRPr="00BC0192">
        <w:rPr>
          <w:szCs w:val="22"/>
        </w:rPr>
        <w:t>wystąpienia szkody podczas naprawy, konserwacji itp. lub przekazania pojazdu osobom trzecim w celu wykonania wyżej wymienionych prac,</w:t>
      </w:r>
    </w:p>
    <w:p w:rsidR="002F03A3" w:rsidRPr="00BC0192" w:rsidRDefault="002F03A3" w:rsidP="00E35A0E">
      <w:pPr>
        <w:numPr>
          <w:ilvl w:val="0"/>
          <w:numId w:val="38"/>
        </w:numPr>
        <w:tabs>
          <w:tab w:val="left" w:pos="-2160"/>
          <w:tab w:val="num" w:pos="426"/>
          <w:tab w:val="left" w:pos="1080"/>
        </w:tabs>
        <w:suppressAutoHyphens/>
        <w:spacing w:before="0" w:after="0" w:line="240" w:lineRule="auto"/>
        <w:ind w:left="426" w:hanging="284"/>
        <w:jc w:val="left"/>
        <w:rPr>
          <w:szCs w:val="22"/>
        </w:rPr>
      </w:pPr>
      <w:r w:rsidRPr="00BC0192">
        <w:rPr>
          <w:szCs w:val="22"/>
        </w:rPr>
        <w:t>uszkodzenia pojazdu spowodowane przez osoby, zwierzęta, przedmioty znajdujące się wewnątrz pojazdu.</w:t>
      </w:r>
    </w:p>
    <w:p w:rsidR="002F03A3" w:rsidRPr="00BC0192" w:rsidRDefault="002F03A3" w:rsidP="002F03A3">
      <w:pPr>
        <w:spacing w:after="0" w:line="240" w:lineRule="auto"/>
        <w:rPr>
          <w:rFonts w:cs="Arial"/>
          <w:szCs w:val="22"/>
        </w:rPr>
      </w:pPr>
      <w:r w:rsidRPr="00BC0192">
        <w:rPr>
          <w:rFonts w:cs="Arial"/>
          <w:szCs w:val="22"/>
        </w:rPr>
        <w:t xml:space="preserve">Ubezpieczeniem objęte są także wszelkie szkody, nie wymienione powyżej, które nie zostały wyłączone </w:t>
      </w:r>
      <w:r w:rsidRPr="00BC0192">
        <w:rPr>
          <w:rFonts w:cs="Arial"/>
          <w:szCs w:val="22"/>
        </w:rPr>
        <w:br/>
        <w:t>w mających zastosowanie do umowy OWU.</w:t>
      </w:r>
    </w:p>
    <w:p w:rsidR="002F03A3" w:rsidRPr="00BC0192" w:rsidRDefault="002F03A3" w:rsidP="002F03A3">
      <w:pPr>
        <w:tabs>
          <w:tab w:val="left" w:pos="-2160"/>
          <w:tab w:val="left" w:pos="1080"/>
        </w:tabs>
        <w:suppressAutoHyphens/>
        <w:spacing w:before="0" w:after="0" w:line="240" w:lineRule="auto"/>
        <w:ind w:left="720"/>
        <w:rPr>
          <w:szCs w:val="22"/>
        </w:rPr>
      </w:pPr>
    </w:p>
    <w:p w:rsidR="002F03A3" w:rsidRPr="00BC0192" w:rsidRDefault="002F03A3" w:rsidP="002F03A3">
      <w:pPr>
        <w:spacing w:before="0" w:line="240" w:lineRule="auto"/>
        <w:rPr>
          <w:szCs w:val="22"/>
        </w:rPr>
      </w:pPr>
      <w:r w:rsidRPr="00BC0192">
        <w:rPr>
          <w:bCs/>
          <w:szCs w:val="22"/>
        </w:rPr>
        <w:t xml:space="preserve">Określonemu powyżej zakresowi ochrony ubezpieczeniowej podlega również wyposażenie dodatkowe pojazdów </w:t>
      </w:r>
      <w:r w:rsidRPr="00BC0192">
        <w:rPr>
          <w:szCs w:val="22"/>
        </w:rPr>
        <w:t xml:space="preserve">(nie montowane standardowo w danym modelu pojazdu – jeżeli zostało zawarte w sumie ubezpieczenia poszczególnych pojazdów). </w:t>
      </w:r>
      <w:r w:rsidRPr="00BC0192">
        <w:rPr>
          <w:bCs/>
          <w:szCs w:val="22"/>
        </w:rPr>
        <w:t>Wyposażenie to będzie objęte ochroną ubezpieczeniową również w przypadku, gdy będzie się znajdowało w innym pojeździe niż w momencie zgłoszenia do ubezpieczenia, ale nadal w obrębie floty Zamawiającego. Wartość pojazdu uwzględnia również wartość specjalistycznych nadbudów oraz pozostałe wyposażenie specjalistyczne, oznakowanie reklamowe i oświetlenie pojazdu (np. dodatkowe wyposażenie świetlne i dźwiękowe, napisy, logo itp.)</w:t>
      </w:r>
      <w:r w:rsidRPr="00BC0192">
        <w:rPr>
          <w:szCs w:val="22"/>
        </w:rPr>
        <w:t xml:space="preserve"> bez konieczności jego specyfikowania.</w:t>
      </w:r>
    </w:p>
    <w:p w:rsidR="002F03A3" w:rsidRPr="00BC0192" w:rsidRDefault="002F03A3" w:rsidP="002F03A3">
      <w:pPr>
        <w:spacing w:before="0" w:after="0" w:line="240" w:lineRule="auto"/>
        <w:rPr>
          <w:szCs w:val="22"/>
        </w:rPr>
      </w:pPr>
      <w:r w:rsidRPr="00BC0192">
        <w:rPr>
          <w:szCs w:val="22"/>
        </w:rPr>
        <w:t>Przy likwidacji szkody częściowej</w:t>
      </w:r>
      <w:r w:rsidRPr="00BC0192">
        <w:rPr>
          <w:b/>
          <w:szCs w:val="22"/>
        </w:rPr>
        <w:t xml:space="preserve"> </w:t>
      </w:r>
      <w:r w:rsidRPr="00BC0192">
        <w:rPr>
          <w:szCs w:val="22"/>
        </w:rPr>
        <w:t>w autocasco wypłata odszkodowania nastąpi na podstawie uprzednio uzgodnionych z Ubezpieczycielem kosztów i sposobu naprawy uszkodzonego pojazdu, bez uwzględniania ubytku wartości części/amortyzacji, bez redukcji sumy ubezpieczenia po wypłacie odszkodowania. Ustalenie wysokości odszkodowania za naprawę  pojazdu następuje przy zastosowaniu części nowych oryginalnych, bez użycia części alternatywnych. Wypłata odszkodowania bez uwzględniania ubytku wartości części/amortyzacji obejmuje również naprawy pojazdów we własnym zakresie według kosztorysu po akceptacji Ubezpieczającego.</w:t>
      </w:r>
    </w:p>
    <w:p w:rsidR="002F03A3" w:rsidRPr="00BC0192" w:rsidRDefault="002F03A3" w:rsidP="002F03A3">
      <w:pPr>
        <w:tabs>
          <w:tab w:val="left" w:pos="-5812"/>
        </w:tabs>
        <w:snapToGrid w:val="0"/>
        <w:spacing w:after="0" w:line="240" w:lineRule="auto"/>
        <w:rPr>
          <w:szCs w:val="22"/>
        </w:rPr>
      </w:pPr>
      <w:r w:rsidRPr="00BC0192">
        <w:rPr>
          <w:szCs w:val="22"/>
        </w:rPr>
        <w:t xml:space="preserve">W ramach dodatkowego ponad sumę ubezpieczenia limitu w wysokości </w:t>
      </w:r>
      <w:r w:rsidRPr="00BC0192">
        <w:rPr>
          <w:b/>
          <w:szCs w:val="22"/>
        </w:rPr>
        <w:t xml:space="preserve">10% sumy ubezpieczenia danego pojazdu, nie mniejszego niż 500 zł </w:t>
      </w:r>
      <w:r w:rsidRPr="00BC0192">
        <w:rPr>
          <w:szCs w:val="22"/>
        </w:rPr>
        <w:t xml:space="preserve">Ubezpieczyciel pokryje koszty holowania lub transportu uszkodzonego pojazdu do siedziby Ubezpieczonego lub do zakładu naprawczego, koszty parkowania uszkodzonego pojazdu (nie dłużej niż do dnia przeprowadzenia oględzin), uprzątnięcia pojazdu z miejsca kolizji, działań podjętych w celu zmniejszenia zakresu szkody. </w:t>
      </w:r>
    </w:p>
    <w:p w:rsidR="002F03A3" w:rsidRPr="00BC0192" w:rsidRDefault="002F03A3" w:rsidP="002F03A3">
      <w:pPr>
        <w:tabs>
          <w:tab w:val="left" w:pos="-5812"/>
        </w:tabs>
        <w:snapToGrid w:val="0"/>
        <w:spacing w:before="0" w:after="0" w:line="240" w:lineRule="auto"/>
        <w:rPr>
          <w:b/>
          <w:szCs w:val="22"/>
        </w:rPr>
      </w:pPr>
    </w:p>
    <w:p w:rsidR="002F03A3" w:rsidRPr="00BC0192" w:rsidRDefault="002F03A3" w:rsidP="002F03A3">
      <w:pPr>
        <w:tabs>
          <w:tab w:val="left" w:pos="-5812"/>
        </w:tabs>
        <w:snapToGrid w:val="0"/>
        <w:spacing w:after="0" w:line="240" w:lineRule="auto"/>
        <w:rPr>
          <w:b/>
          <w:szCs w:val="22"/>
        </w:rPr>
      </w:pPr>
      <w:r w:rsidRPr="00BC0192">
        <w:rPr>
          <w:b/>
          <w:szCs w:val="22"/>
        </w:rPr>
        <w:t>Postanowienia dodatkowe:</w:t>
      </w:r>
    </w:p>
    <w:p w:rsidR="002F03A3" w:rsidRPr="00BC0192" w:rsidRDefault="002F03A3" w:rsidP="002F03A3">
      <w:pPr>
        <w:spacing w:before="0" w:line="240" w:lineRule="auto"/>
        <w:rPr>
          <w:strike/>
          <w:szCs w:val="22"/>
        </w:rPr>
      </w:pPr>
      <w:r w:rsidRPr="00BC0192">
        <w:rPr>
          <w:szCs w:val="22"/>
        </w:rPr>
        <w:t xml:space="preserve">Ubezpieczyciel akceptuje zabezpieczenia </w:t>
      </w:r>
      <w:proofErr w:type="spellStart"/>
      <w:r w:rsidRPr="00BC0192">
        <w:rPr>
          <w:szCs w:val="22"/>
        </w:rPr>
        <w:t>przeciwkradzieżowe</w:t>
      </w:r>
      <w:proofErr w:type="spellEnd"/>
      <w:r w:rsidRPr="00BC0192">
        <w:rPr>
          <w:szCs w:val="22"/>
        </w:rPr>
        <w:t xml:space="preserve"> obecnie zamontowane w pojazdach i uznaje je za wystarczające dla potrzeb ubezpieczenia autocasco.</w:t>
      </w:r>
    </w:p>
    <w:p w:rsidR="002F03A3" w:rsidRPr="00BC0192" w:rsidRDefault="002F03A3" w:rsidP="002F03A3">
      <w:pPr>
        <w:spacing w:before="0" w:line="240" w:lineRule="auto"/>
        <w:rPr>
          <w:szCs w:val="22"/>
        </w:rPr>
      </w:pPr>
      <w:r w:rsidRPr="00BC0192">
        <w:rPr>
          <w:szCs w:val="22"/>
        </w:rPr>
        <w:lastRenderedPageBreak/>
        <w:t xml:space="preserve">Ubezpieczyciel odstępuje od wymogu dokonywania dokumentacji fotograficznej w odniesieniu do fabrycznie nowych pojazdów oraz kontynuujących ciągłość ubezpieczenia autocasco. </w:t>
      </w:r>
    </w:p>
    <w:p w:rsidR="002F03A3" w:rsidRPr="00BC0192" w:rsidRDefault="002F03A3" w:rsidP="002F03A3">
      <w:pPr>
        <w:spacing w:before="0" w:line="240" w:lineRule="auto"/>
        <w:rPr>
          <w:szCs w:val="22"/>
        </w:rPr>
      </w:pPr>
      <w:r w:rsidRPr="00BC0192">
        <w:rPr>
          <w:szCs w:val="22"/>
        </w:rPr>
        <w:t>Nie ma zastosowania wymóg zabezpieczenia pojazdu w trakcie prowadzenia akcji ratunkowej.</w:t>
      </w:r>
    </w:p>
    <w:p w:rsidR="002F03A3" w:rsidRPr="00BC0192" w:rsidRDefault="002F03A3" w:rsidP="002F03A3">
      <w:pPr>
        <w:tabs>
          <w:tab w:val="left" w:pos="-5812"/>
        </w:tabs>
        <w:snapToGrid w:val="0"/>
        <w:spacing w:before="0" w:after="0" w:line="240" w:lineRule="auto"/>
        <w:rPr>
          <w:szCs w:val="22"/>
        </w:rPr>
      </w:pPr>
      <w:r w:rsidRPr="00BC0192">
        <w:rPr>
          <w:szCs w:val="22"/>
        </w:rPr>
        <w:t>Ubezpieczyciel wyraża zgodę na przyjęcie do ubezpieczenia autocasco również pojazdów eksploatowanych 10 lat i więcej.</w:t>
      </w:r>
    </w:p>
    <w:p w:rsidR="002F03A3" w:rsidRPr="00BC0192" w:rsidRDefault="002F03A3" w:rsidP="002F03A3">
      <w:pPr>
        <w:spacing w:before="0" w:after="0" w:line="240" w:lineRule="auto"/>
        <w:rPr>
          <w:b/>
          <w:szCs w:val="22"/>
        </w:rPr>
      </w:pPr>
    </w:p>
    <w:p w:rsidR="002F03A3" w:rsidRPr="00BC0192" w:rsidRDefault="002F03A3" w:rsidP="002F03A3">
      <w:pPr>
        <w:spacing w:before="0" w:after="0" w:line="240" w:lineRule="auto"/>
        <w:rPr>
          <w:b/>
          <w:szCs w:val="22"/>
        </w:rPr>
      </w:pPr>
      <w:r w:rsidRPr="00BC0192">
        <w:rPr>
          <w:b/>
          <w:szCs w:val="22"/>
        </w:rPr>
        <w:t>Suma ubezpieczenia:</w:t>
      </w:r>
    </w:p>
    <w:p w:rsidR="002F03A3" w:rsidRPr="00BC0192" w:rsidRDefault="002F03A3" w:rsidP="00E35A0E">
      <w:pPr>
        <w:numPr>
          <w:ilvl w:val="0"/>
          <w:numId w:val="39"/>
        </w:numPr>
        <w:suppressAutoHyphens/>
        <w:spacing w:before="0" w:after="0" w:line="240" w:lineRule="auto"/>
        <w:ind w:left="284" w:hanging="284"/>
        <w:jc w:val="left"/>
        <w:rPr>
          <w:szCs w:val="22"/>
        </w:rPr>
      </w:pPr>
      <w:r w:rsidRPr="00BC0192">
        <w:rPr>
          <w:szCs w:val="22"/>
        </w:rPr>
        <w:t xml:space="preserve">Podstawą określenia sumy ubezpieczenia pojazdu wraz z jego wyposażeniem w ubezpieczeniu autocasco będzie jego wartość rynkowa ustalona przez Ubezpieczającego lub Ubezpieczyciela </w:t>
      </w:r>
      <w:r w:rsidRPr="00BC0192">
        <w:rPr>
          <w:rFonts w:cs="Tahoma"/>
          <w:szCs w:val="22"/>
        </w:rPr>
        <w:t xml:space="preserve">we własnym zakresie </w:t>
      </w:r>
      <w:r w:rsidRPr="00BC0192">
        <w:rPr>
          <w:rFonts w:cs="Tahoma"/>
          <w:szCs w:val="22"/>
        </w:rPr>
        <w:br/>
        <w:t>i na własny koszt w oparciu o dane przedłożone przez Ubezpieczającego.</w:t>
      </w:r>
    </w:p>
    <w:p w:rsidR="002F03A3" w:rsidRPr="00BC0192" w:rsidRDefault="002F03A3" w:rsidP="00E35A0E">
      <w:pPr>
        <w:numPr>
          <w:ilvl w:val="0"/>
          <w:numId w:val="39"/>
        </w:numPr>
        <w:suppressAutoHyphens/>
        <w:spacing w:before="0" w:after="0" w:line="240" w:lineRule="auto"/>
        <w:ind w:left="284" w:hanging="284"/>
        <w:jc w:val="left"/>
        <w:rPr>
          <w:szCs w:val="22"/>
        </w:rPr>
      </w:pPr>
      <w:r w:rsidRPr="00BC0192">
        <w:rPr>
          <w:szCs w:val="22"/>
        </w:rPr>
        <w:t>W przypadku gdy wartość rynkowa pojazdu nie została określona przez Ubezpieczyciela, Ubezpieczyciel uznaje sumę ubezpieczenia podaną przez Ubezpieczającego i nie będzie podnosił zarzutów w postaci niedoubezpieczenia lub nadubezpieczenia (brak zasady proporcji przy wypłacie odszkodowania).</w:t>
      </w:r>
    </w:p>
    <w:p w:rsidR="002F03A3" w:rsidRPr="00BC0192" w:rsidRDefault="002F03A3" w:rsidP="00E35A0E">
      <w:pPr>
        <w:numPr>
          <w:ilvl w:val="0"/>
          <w:numId w:val="39"/>
        </w:numPr>
        <w:suppressAutoHyphens/>
        <w:spacing w:before="0" w:after="0" w:line="240" w:lineRule="auto"/>
        <w:ind w:left="284" w:hanging="284"/>
        <w:jc w:val="left"/>
        <w:rPr>
          <w:szCs w:val="22"/>
        </w:rPr>
      </w:pPr>
      <w:r w:rsidRPr="00BC0192">
        <w:rPr>
          <w:szCs w:val="22"/>
        </w:rPr>
        <w:t>Ustala się, że wypłata odszkodowania nastąpi według wartości uwzględniającej podatek VAT, pod warunkiem, iż suma ubezpieczenia będzie również zawierała wyżej wymieniony podatek.</w:t>
      </w:r>
    </w:p>
    <w:p w:rsidR="002F03A3" w:rsidRPr="00BC0192" w:rsidRDefault="002F03A3" w:rsidP="002F03A3">
      <w:pPr>
        <w:suppressAutoHyphens/>
        <w:spacing w:before="0" w:after="0" w:line="240" w:lineRule="auto"/>
        <w:ind w:left="284"/>
        <w:rPr>
          <w:szCs w:val="22"/>
        </w:rPr>
      </w:pPr>
    </w:p>
    <w:p w:rsidR="002F03A3" w:rsidRDefault="002F03A3" w:rsidP="002F03A3">
      <w:pPr>
        <w:spacing w:before="0" w:after="0" w:line="240" w:lineRule="auto"/>
        <w:rPr>
          <w:rFonts w:cs="Arial"/>
          <w:b/>
          <w:szCs w:val="22"/>
        </w:rPr>
      </w:pPr>
      <w:r w:rsidRPr="00BC0192">
        <w:rPr>
          <w:rFonts w:cs="Arial"/>
          <w:b/>
          <w:szCs w:val="22"/>
        </w:rPr>
        <w:t>Zakres terytorialny: Polska</w:t>
      </w:r>
    </w:p>
    <w:p w:rsidR="00BC0192" w:rsidRPr="00BC0192" w:rsidRDefault="00BC0192" w:rsidP="002F03A3">
      <w:pPr>
        <w:spacing w:before="0" w:after="0" w:line="240" w:lineRule="auto"/>
        <w:rPr>
          <w:rFonts w:cs="Arial"/>
          <w:b/>
          <w:szCs w:val="22"/>
        </w:rPr>
      </w:pPr>
    </w:p>
    <w:p w:rsidR="00AC300D" w:rsidRPr="00260632" w:rsidRDefault="00AC300D" w:rsidP="00AC300D">
      <w:pPr>
        <w:suppressAutoHyphens/>
        <w:rPr>
          <w:rFonts w:cs="Calibri"/>
          <w:i/>
          <w:iCs/>
          <w:color w:val="FF0000"/>
          <w:szCs w:val="22"/>
          <w:lang w:eastAsia="ar-SA"/>
        </w:rPr>
      </w:pPr>
      <w:r w:rsidRPr="00260632">
        <w:rPr>
          <w:rFonts w:cs="Calibri"/>
          <w:i/>
          <w:iCs/>
          <w:color w:val="FF0000"/>
          <w:szCs w:val="22"/>
          <w:lang w:eastAsia="ar-SA"/>
        </w:rPr>
        <w:t>UWAGA !</w:t>
      </w:r>
    </w:p>
    <w:p w:rsidR="00AC300D" w:rsidRPr="00260632" w:rsidRDefault="00AC300D" w:rsidP="00AC300D">
      <w:pPr>
        <w:suppressAutoHyphens/>
        <w:rPr>
          <w:rFonts w:cs="Calibri"/>
          <w:i/>
          <w:iCs/>
          <w:color w:val="FF0000"/>
          <w:szCs w:val="22"/>
          <w:lang w:eastAsia="ar-SA"/>
        </w:rPr>
      </w:pPr>
      <w:r w:rsidRPr="00260632">
        <w:rPr>
          <w:rFonts w:cs="Calibri"/>
          <w:i/>
          <w:iCs/>
          <w:color w:val="FF0000"/>
          <w:szCs w:val="22"/>
          <w:lang w:eastAsia="ar-SA"/>
        </w:rPr>
        <w:t xml:space="preserve">Sumy ubezpieczenia dla ryzyka autocasco podane w zestawieniu </w:t>
      </w:r>
      <w:r w:rsidRPr="00FF72A9">
        <w:rPr>
          <w:rFonts w:cs="Calibri"/>
          <w:i/>
          <w:iCs/>
          <w:color w:val="FF0000"/>
          <w:szCs w:val="22"/>
          <w:lang w:eastAsia="ar-SA"/>
        </w:rPr>
        <w:t xml:space="preserve">pojazdów </w:t>
      </w:r>
      <w:r w:rsidRPr="00E201C7">
        <w:rPr>
          <w:i/>
          <w:color w:val="FF0000"/>
        </w:rPr>
        <w:t xml:space="preserve">(w Załączniku nr </w:t>
      </w:r>
      <w:r w:rsidR="002F03A3">
        <w:rPr>
          <w:i/>
          <w:color w:val="FF0000"/>
        </w:rPr>
        <w:t>9</w:t>
      </w:r>
      <w:r w:rsidRPr="00E201C7">
        <w:rPr>
          <w:i/>
          <w:color w:val="FF0000"/>
        </w:rPr>
        <w:t xml:space="preserve"> do</w:t>
      </w:r>
      <w:r w:rsidRPr="00FF72A9">
        <w:rPr>
          <w:rFonts w:cs="Calibri"/>
          <w:i/>
          <w:iCs/>
          <w:color w:val="FF0000"/>
          <w:szCs w:val="22"/>
          <w:lang w:eastAsia="ar-SA"/>
        </w:rPr>
        <w:t xml:space="preserve"> SWZ)</w:t>
      </w:r>
      <w:r w:rsidRPr="00260632">
        <w:rPr>
          <w:rFonts w:cs="Calibri"/>
          <w:i/>
          <w:iCs/>
          <w:color w:val="FF0000"/>
          <w:szCs w:val="22"/>
          <w:lang w:eastAsia="ar-SA"/>
        </w:rPr>
        <w:t xml:space="preserve"> mają tylko znaczenie porównawcze dla oceny złożonych ofert i nie są zobowiązujące dla Wykonawcy w momencie rzeczywistego zawierania ubezpieczenia. Oferty należy przygotować na bazie podanych sum ubezpieczenia – tylko ten sposób pozwoli na rzetelne porównanie ofert w kryterium „cena”. Wykonawca zobowiązany jest podać stawki efektywne oraz obliczyć i podać składki dla poszczególnych pojazdów.</w:t>
      </w:r>
    </w:p>
    <w:bookmarkEnd w:id="5"/>
    <w:p w:rsidR="008946E2" w:rsidRPr="00F20855" w:rsidRDefault="008946E2" w:rsidP="008946E2">
      <w:pPr>
        <w:pStyle w:val="Nagwek7"/>
      </w:pPr>
      <w:r w:rsidRPr="00F20855">
        <w:t>Klauzule obligatoryjne:</w:t>
      </w:r>
    </w:p>
    <w:p w:rsidR="008946E2" w:rsidRPr="008946E2" w:rsidRDefault="008946E2" w:rsidP="008946E2">
      <w:pPr>
        <w:suppressAutoHyphens/>
        <w:rPr>
          <w:rFonts w:cs="Calibri"/>
          <w:color w:val="0D0D0D"/>
          <w:szCs w:val="22"/>
          <w:lang w:eastAsia="ar-SA"/>
        </w:rPr>
      </w:pPr>
      <w:r w:rsidRPr="008946E2">
        <w:rPr>
          <w:rFonts w:cs="Calibri"/>
          <w:color w:val="0D0D0D"/>
          <w:szCs w:val="22"/>
          <w:lang w:eastAsia="ar-SA"/>
        </w:rPr>
        <w:t>Z zachowaniem pozostałych nie zmienionych niniejszymi klauzulami postanowień umowy ubezpieczenia, ustala się, że:</w:t>
      </w:r>
    </w:p>
    <w:p w:rsidR="002F03A3" w:rsidRPr="00BC0192" w:rsidRDefault="002F03A3" w:rsidP="00E35A0E">
      <w:pPr>
        <w:numPr>
          <w:ilvl w:val="0"/>
          <w:numId w:val="40"/>
        </w:numPr>
        <w:suppressAutoHyphens/>
        <w:spacing w:before="0" w:after="0" w:line="240" w:lineRule="auto"/>
        <w:jc w:val="left"/>
        <w:rPr>
          <w:b/>
          <w:szCs w:val="22"/>
        </w:rPr>
      </w:pPr>
      <w:r w:rsidRPr="00BC0192">
        <w:rPr>
          <w:b/>
          <w:szCs w:val="22"/>
        </w:rPr>
        <w:t xml:space="preserve">Klauzula </w:t>
      </w:r>
      <w:r w:rsidRPr="00BC0192">
        <w:rPr>
          <w:rFonts w:cs="Arial"/>
          <w:b/>
          <w:szCs w:val="22"/>
        </w:rPr>
        <w:t>przekroczenia dopuszczalnej prędkości</w:t>
      </w:r>
    </w:p>
    <w:p w:rsidR="002F03A3" w:rsidRPr="00BC0192" w:rsidRDefault="002F03A3" w:rsidP="002F03A3">
      <w:pPr>
        <w:suppressAutoHyphens/>
        <w:spacing w:before="0" w:after="0" w:line="240" w:lineRule="auto"/>
        <w:rPr>
          <w:b/>
          <w:szCs w:val="22"/>
        </w:rPr>
      </w:pPr>
      <w:r w:rsidRPr="00BC0192">
        <w:rPr>
          <w:rFonts w:cs="Arial"/>
          <w:szCs w:val="22"/>
        </w:rPr>
        <w:t>Ubezpieczyciel nie będzie pomniejszać odszkodowania w przypadku, gdy sprawca szkody w momencie zaistnienia szkody poruszał się z większą prędkością aniżeli dopuszczalna zgodnie z przepisami ruchu drogowego.</w:t>
      </w:r>
    </w:p>
    <w:p w:rsidR="002F03A3" w:rsidRPr="00BC0192" w:rsidRDefault="002F03A3" w:rsidP="002F03A3">
      <w:pPr>
        <w:suppressAutoHyphens/>
        <w:spacing w:before="0" w:after="0" w:line="240" w:lineRule="auto"/>
        <w:ind w:left="540"/>
        <w:rPr>
          <w:b/>
          <w:szCs w:val="22"/>
        </w:rPr>
      </w:pPr>
    </w:p>
    <w:p w:rsidR="002F03A3" w:rsidRPr="00BC0192" w:rsidRDefault="002F03A3" w:rsidP="00E35A0E">
      <w:pPr>
        <w:numPr>
          <w:ilvl w:val="0"/>
          <w:numId w:val="40"/>
        </w:numPr>
        <w:suppressAutoHyphens/>
        <w:spacing w:before="0" w:after="0" w:line="240" w:lineRule="auto"/>
        <w:jc w:val="left"/>
        <w:rPr>
          <w:b/>
          <w:szCs w:val="22"/>
        </w:rPr>
      </w:pPr>
      <w:r w:rsidRPr="00BC0192">
        <w:rPr>
          <w:b/>
          <w:szCs w:val="22"/>
        </w:rPr>
        <w:t>Klauzula kosztów dodatkowych</w:t>
      </w:r>
    </w:p>
    <w:p w:rsidR="002F03A3" w:rsidRPr="00BC0192" w:rsidRDefault="002F03A3" w:rsidP="002F03A3">
      <w:pPr>
        <w:tabs>
          <w:tab w:val="left" w:pos="284"/>
        </w:tabs>
        <w:spacing w:before="0" w:after="0" w:line="240" w:lineRule="auto"/>
        <w:rPr>
          <w:rFonts w:cs="Tahoma"/>
          <w:szCs w:val="22"/>
        </w:rPr>
      </w:pPr>
      <w:r w:rsidRPr="00BC0192">
        <w:rPr>
          <w:rFonts w:cs="Tahoma"/>
          <w:szCs w:val="22"/>
        </w:rPr>
        <w:t>Ubezpieczyciel pokrywa w ramach sumy ubezpieczenia koszty, do poniesienia których Ubezpieczony nie byłby zobowiązany gdyby nie doszło do zdarzenia tj.: m.in.:</w:t>
      </w:r>
    </w:p>
    <w:p w:rsidR="002F03A3" w:rsidRPr="00BC0192" w:rsidRDefault="002F03A3" w:rsidP="002F03A3">
      <w:pPr>
        <w:tabs>
          <w:tab w:val="left" w:pos="284"/>
        </w:tabs>
        <w:spacing w:before="0" w:after="0" w:line="240" w:lineRule="auto"/>
        <w:rPr>
          <w:rFonts w:cs="Tahoma"/>
          <w:szCs w:val="22"/>
        </w:rPr>
      </w:pPr>
      <w:r w:rsidRPr="00BC0192">
        <w:rPr>
          <w:rFonts w:cs="Tahoma"/>
          <w:szCs w:val="22"/>
        </w:rPr>
        <w:t>- koszty wymiany płynów eksploatacyjnych,</w:t>
      </w:r>
    </w:p>
    <w:p w:rsidR="002F03A3" w:rsidRPr="00BC0192" w:rsidRDefault="002F03A3" w:rsidP="002F03A3">
      <w:pPr>
        <w:tabs>
          <w:tab w:val="left" w:pos="284"/>
        </w:tabs>
        <w:spacing w:before="0" w:after="0" w:line="240" w:lineRule="auto"/>
        <w:rPr>
          <w:rFonts w:cs="Tahoma"/>
          <w:szCs w:val="22"/>
        </w:rPr>
      </w:pPr>
      <w:r w:rsidRPr="00BC0192">
        <w:rPr>
          <w:rFonts w:cs="Tahoma"/>
          <w:szCs w:val="22"/>
        </w:rPr>
        <w:t>- koszty badania technicznego po szkodzie,</w:t>
      </w:r>
    </w:p>
    <w:p w:rsidR="002F03A3" w:rsidRPr="00BC0192" w:rsidRDefault="002F03A3" w:rsidP="002F03A3">
      <w:pPr>
        <w:tabs>
          <w:tab w:val="left" w:pos="284"/>
        </w:tabs>
        <w:spacing w:before="0" w:after="0" w:line="240" w:lineRule="auto"/>
        <w:rPr>
          <w:rFonts w:cs="Tahoma"/>
          <w:szCs w:val="22"/>
        </w:rPr>
      </w:pPr>
      <w:r w:rsidRPr="00BC0192">
        <w:rPr>
          <w:rFonts w:cs="Tahoma"/>
          <w:szCs w:val="22"/>
        </w:rPr>
        <w:t>- koszty odtworzenia tablic i znaków rejestracyjnych.</w:t>
      </w:r>
    </w:p>
    <w:p w:rsidR="002F03A3" w:rsidRPr="00BC0192" w:rsidRDefault="002F03A3" w:rsidP="002F03A3">
      <w:pPr>
        <w:spacing w:before="0" w:after="0" w:line="240" w:lineRule="auto"/>
        <w:rPr>
          <w:b/>
          <w:bCs/>
          <w:szCs w:val="22"/>
          <w:highlight w:val="yellow"/>
        </w:rPr>
      </w:pPr>
    </w:p>
    <w:p w:rsidR="002F03A3" w:rsidRPr="00BC0192" w:rsidRDefault="002F03A3" w:rsidP="00E35A0E">
      <w:pPr>
        <w:numPr>
          <w:ilvl w:val="0"/>
          <w:numId w:val="40"/>
        </w:numPr>
        <w:suppressAutoHyphens/>
        <w:spacing w:before="0" w:after="0" w:line="240" w:lineRule="auto"/>
        <w:jc w:val="left"/>
        <w:rPr>
          <w:rFonts w:cs="Tahoma"/>
          <w:b/>
          <w:bCs/>
          <w:szCs w:val="22"/>
        </w:rPr>
      </w:pPr>
      <w:r w:rsidRPr="00BC0192">
        <w:rPr>
          <w:b/>
          <w:szCs w:val="22"/>
        </w:rPr>
        <w:t>Klauzula</w:t>
      </w:r>
      <w:r w:rsidRPr="00BC0192">
        <w:rPr>
          <w:rFonts w:cs="Tahoma"/>
          <w:b/>
          <w:bCs/>
          <w:szCs w:val="22"/>
        </w:rPr>
        <w:t xml:space="preserve"> wysokości odszkodowania za szkodę całkowitą</w:t>
      </w:r>
    </w:p>
    <w:p w:rsidR="002F03A3" w:rsidRPr="00BC0192" w:rsidRDefault="002F03A3" w:rsidP="002F03A3">
      <w:pPr>
        <w:suppressAutoHyphens/>
        <w:spacing w:before="0" w:after="0" w:line="240" w:lineRule="auto"/>
        <w:rPr>
          <w:rFonts w:cs="Tahoma"/>
          <w:b/>
          <w:bCs/>
          <w:szCs w:val="22"/>
        </w:rPr>
      </w:pPr>
      <w:r w:rsidRPr="00BC0192">
        <w:rPr>
          <w:rFonts w:cs="Tahoma"/>
          <w:bCs/>
          <w:szCs w:val="22"/>
        </w:rPr>
        <w:t>Przy szkodzie całkowitej w zakresie autocasco, w której występują pozostałości, w przypadku braku możliwości zbycia pozostałości pojazdu po szkodzie przez Ubezpieczonego za kwotę ustaloną przez Ubezpieczyciela, odszkodowanie zostanie wypłacone w wysokości różnicy pomiędzy wartością pojazdu sprzed szkody, a najlepszą uzyskaną przez Ubezpieczonego ceną sprzedaży pozostałości.</w:t>
      </w:r>
    </w:p>
    <w:p w:rsidR="002F03A3" w:rsidRPr="00BC0192" w:rsidRDefault="002F03A3" w:rsidP="002F03A3">
      <w:pPr>
        <w:suppressAutoHyphens/>
        <w:spacing w:before="0" w:after="0" w:line="240" w:lineRule="auto"/>
        <w:rPr>
          <w:rFonts w:cs="Tahoma"/>
          <w:b/>
          <w:bCs/>
          <w:szCs w:val="22"/>
        </w:rPr>
      </w:pPr>
    </w:p>
    <w:p w:rsidR="002F03A3" w:rsidRPr="00BC0192" w:rsidRDefault="002F03A3" w:rsidP="00E35A0E">
      <w:pPr>
        <w:numPr>
          <w:ilvl w:val="0"/>
          <w:numId w:val="40"/>
        </w:numPr>
        <w:suppressAutoHyphens/>
        <w:spacing w:before="0" w:after="0" w:line="240" w:lineRule="auto"/>
        <w:jc w:val="left"/>
        <w:rPr>
          <w:b/>
          <w:szCs w:val="22"/>
        </w:rPr>
      </w:pPr>
      <w:r w:rsidRPr="00BC0192">
        <w:rPr>
          <w:b/>
          <w:szCs w:val="22"/>
        </w:rPr>
        <w:t>Klauzula pokrycia kosztów wymiany urządzeń przy utracie kluczyków</w:t>
      </w:r>
    </w:p>
    <w:p w:rsidR="002F03A3" w:rsidRPr="00BC0192" w:rsidRDefault="002F03A3" w:rsidP="002F03A3">
      <w:pPr>
        <w:suppressAutoHyphens/>
        <w:spacing w:before="0" w:after="0" w:line="240" w:lineRule="auto"/>
        <w:rPr>
          <w:rFonts w:cs="Tahoma"/>
          <w:bCs/>
          <w:strike/>
          <w:szCs w:val="22"/>
        </w:rPr>
      </w:pPr>
      <w:r w:rsidRPr="00BC0192">
        <w:rPr>
          <w:rFonts w:cs="Tahoma"/>
          <w:bCs/>
          <w:szCs w:val="22"/>
        </w:rPr>
        <w:lastRenderedPageBreak/>
        <w:t xml:space="preserve">W przypadku utraty kluczyków (lub innego urządzenia przewidzianego przez producenta pojazdu) umożliwiającego uruchomienie silnika lub odblokowanie zabezpieczeń </w:t>
      </w:r>
      <w:proofErr w:type="spellStart"/>
      <w:r w:rsidRPr="00BC0192">
        <w:rPr>
          <w:rFonts w:cs="Tahoma"/>
          <w:bCs/>
          <w:szCs w:val="22"/>
        </w:rPr>
        <w:t>przeciwkradzieżowych</w:t>
      </w:r>
      <w:proofErr w:type="spellEnd"/>
      <w:r w:rsidRPr="00BC0192">
        <w:rPr>
          <w:rFonts w:cs="Tahoma"/>
          <w:bCs/>
          <w:szCs w:val="22"/>
        </w:rPr>
        <w:t>, Ubezpieczyciel pokryje koszty wymiany zamków drzwi, włącznika zapłonu lub urządzeń zabezpieczających pojazd przed kradzieżą.</w:t>
      </w:r>
    </w:p>
    <w:p w:rsidR="002F03A3" w:rsidRPr="00BC0192" w:rsidRDefault="002F03A3" w:rsidP="002F03A3">
      <w:pPr>
        <w:suppressAutoHyphens/>
        <w:spacing w:before="0" w:after="0" w:line="240" w:lineRule="auto"/>
        <w:rPr>
          <w:b/>
          <w:strike/>
          <w:szCs w:val="22"/>
        </w:rPr>
      </w:pPr>
    </w:p>
    <w:p w:rsidR="002F03A3" w:rsidRPr="00BC0192" w:rsidRDefault="002F03A3" w:rsidP="00E35A0E">
      <w:pPr>
        <w:numPr>
          <w:ilvl w:val="0"/>
          <w:numId w:val="40"/>
        </w:numPr>
        <w:suppressAutoHyphens/>
        <w:spacing w:before="0" w:after="0" w:line="276" w:lineRule="auto"/>
        <w:jc w:val="left"/>
        <w:rPr>
          <w:b/>
          <w:szCs w:val="22"/>
        </w:rPr>
      </w:pPr>
      <w:r w:rsidRPr="00BC0192">
        <w:rPr>
          <w:b/>
          <w:szCs w:val="22"/>
        </w:rPr>
        <w:t>Klauzula przeoczenia</w:t>
      </w:r>
    </w:p>
    <w:p w:rsidR="002F03A3" w:rsidRPr="00BC0192" w:rsidRDefault="002F03A3" w:rsidP="002F03A3">
      <w:pPr>
        <w:autoSpaceDE w:val="0"/>
        <w:autoSpaceDN w:val="0"/>
        <w:spacing w:before="0" w:after="0" w:line="240" w:lineRule="auto"/>
        <w:rPr>
          <w:rFonts w:cs="Tahoma"/>
          <w:szCs w:val="22"/>
        </w:rPr>
      </w:pPr>
      <w:r w:rsidRPr="00BC0192">
        <w:rPr>
          <w:szCs w:val="22"/>
        </w:rPr>
        <w:t xml:space="preserve">Jeżeli Ubezpieczony lub Ubezpieczający na skutek błędu lub przeoczenia nie przekaże Ubezpieczycielowi lub brokerowi istotnych informacji mających związek z umową ubezpieczenia, a działanie takie nie będzie skutkiem winy umyślnej, to fakt nieprzekazania informacji nie będzie powodem odmowy wypłaty odszkodowania przez Ubezpieczyciela ani jego redukcji, pod warunkiem </w:t>
      </w:r>
      <w:r w:rsidRPr="00BC0192">
        <w:rPr>
          <w:rFonts w:cs="Tahoma"/>
          <w:szCs w:val="22"/>
        </w:rPr>
        <w:t xml:space="preserve">uzupełnienia brakującej informacji w terminie do 3 dni roboczych od powiadomienia Ubezpieczającego przez Ubezpieczyciela o stwierdzonym fakcie przeoczenia. </w:t>
      </w:r>
    </w:p>
    <w:p w:rsidR="002F03A3" w:rsidRPr="00BC0192" w:rsidRDefault="002F03A3" w:rsidP="002F03A3">
      <w:pPr>
        <w:tabs>
          <w:tab w:val="left" w:pos="-2160"/>
        </w:tabs>
        <w:spacing w:before="0" w:after="0" w:line="240" w:lineRule="auto"/>
        <w:rPr>
          <w:rFonts w:cs="Tahoma"/>
          <w:b/>
          <w:szCs w:val="22"/>
          <w:u w:val="single"/>
        </w:rPr>
      </w:pPr>
    </w:p>
    <w:p w:rsidR="002F03A3" w:rsidRPr="00BC0192" w:rsidRDefault="002F03A3" w:rsidP="002F03A3">
      <w:pPr>
        <w:tabs>
          <w:tab w:val="left" w:pos="-2160"/>
        </w:tabs>
        <w:spacing w:before="0" w:after="0" w:line="240" w:lineRule="auto"/>
        <w:rPr>
          <w:rFonts w:cs="Tahoma"/>
          <w:b/>
          <w:i/>
          <w:szCs w:val="22"/>
        </w:rPr>
      </w:pPr>
      <w:proofErr w:type="spellStart"/>
      <w:r w:rsidRPr="00BC0192">
        <w:rPr>
          <w:rFonts w:cs="Tahoma"/>
          <w:b/>
          <w:szCs w:val="22"/>
          <w:u w:val="single"/>
        </w:rPr>
        <w:t>Franszyze</w:t>
      </w:r>
      <w:proofErr w:type="spellEnd"/>
      <w:r w:rsidRPr="00BC0192">
        <w:rPr>
          <w:rFonts w:cs="Tahoma"/>
          <w:b/>
          <w:szCs w:val="22"/>
          <w:u w:val="single"/>
        </w:rPr>
        <w:t xml:space="preserve"> i udziały własne </w:t>
      </w:r>
    </w:p>
    <w:p w:rsidR="002F03A3" w:rsidRPr="00BC0192" w:rsidRDefault="002F03A3" w:rsidP="002F03A3">
      <w:pPr>
        <w:spacing w:before="0" w:after="0" w:line="240" w:lineRule="auto"/>
        <w:rPr>
          <w:rFonts w:cs="Tahoma"/>
          <w:szCs w:val="22"/>
        </w:rPr>
      </w:pPr>
      <w:r w:rsidRPr="00BC0192">
        <w:rPr>
          <w:rFonts w:cs="Tahoma"/>
          <w:b/>
          <w:szCs w:val="22"/>
        </w:rPr>
        <w:t xml:space="preserve">Franszyza integralna </w:t>
      </w:r>
      <w:r w:rsidRPr="00BC0192">
        <w:rPr>
          <w:rFonts w:cs="Tahoma"/>
          <w:szCs w:val="22"/>
        </w:rPr>
        <w:t>–  niedopuszczalna</w:t>
      </w:r>
    </w:p>
    <w:p w:rsidR="002F03A3" w:rsidRPr="00BC0192" w:rsidRDefault="002F03A3" w:rsidP="002F03A3">
      <w:pPr>
        <w:tabs>
          <w:tab w:val="left" w:pos="-2160"/>
        </w:tabs>
        <w:spacing w:before="0" w:after="0" w:line="240" w:lineRule="auto"/>
        <w:rPr>
          <w:rFonts w:cs="Tahoma"/>
          <w:b/>
          <w:szCs w:val="22"/>
        </w:rPr>
      </w:pPr>
      <w:r w:rsidRPr="00BC0192">
        <w:rPr>
          <w:rFonts w:cs="Tahoma"/>
          <w:b/>
          <w:szCs w:val="22"/>
        </w:rPr>
        <w:t xml:space="preserve">Franszyza redukcyjna </w:t>
      </w:r>
      <w:r w:rsidRPr="00BC0192">
        <w:rPr>
          <w:rFonts w:cs="Tahoma"/>
          <w:szCs w:val="22"/>
        </w:rPr>
        <w:t>– niedopuszczalna</w:t>
      </w:r>
    </w:p>
    <w:p w:rsidR="002F03A3" w:rsidRPr="00BC0192" w:rsidRDefault="002F03A3" w:rsidP="002F03A3">
      <w:pPr>
        <w:tabs>
          <w:tab w:val="left" w:pos="-2160"/>
        </w:tabs>
        <w:spacing w:before="0" w:after="0" w:line="240" w:lineRule="auto"/>
        <w:rPr>
          <w:rFonts w:cs="Tahoma"/>
          <w:szCs w:val="22"/>
        </w:rPr>
      </w:pPr>
      <w:r w:rsidRPr="00BC0192">
        <w:rPr>
          <w:rFonts w:cs="Tahoma"/>
          <w:b/>
          <w:szCs w:val="22"/>
        </w:rPr>
        <w:t>Udział własny</w:t>
      </w:r>
      <w:r w:rsidRPr="00BC0192">
        <w:rPr>
          <w:rFonts w:cs="Tahoma"/>
          <w:szCs w:val="22"/>
        </w:rPr>
        <w:t xml:space="preserve"> – niedopuszczalny</w:t>
      </w:r>
    </w:p>
    <w:p w:rsidR="002F03A3" w:rsidRDefault="002F03A3" w:rsidP="002F03A3">
      <w:pPr>
        <w:tabs>
          <w:tab w:val="left" w:pos="-2160"/>
        </w:tabs>
        <w:spacing w:before="0" w:after="0" w:line="240" w:lineRule="auto"/>
        <w:rPr>
          <w:rFonts w:cs="Tahoma"/>
          <w:szCs w:val="22"/>
          <w:highlight w:val="yellow"/>
        </w:rPr>
      </w:pPr>
    </w:p>
    <w:p w:rsidR="00CB78BF" w:rsidRPr="00BC0192" w:rsidRDefault="00CB78BF" w:rsidP="002F03A3">
      <w:pPr>
        <w:tabs>
          <w:tab w:val="left" w:pos="-2160"/>
        </w:tabs>
        <w:spacing w:before="0" w:after="0" w:line="240" w:lineRule="auto"/>
        <w:rPr>
          <w:rFonts w:cs="Tahoma"/>
          <w:szCs w:val="22"/>
          <w:highlight w:val="yellow"/>
        </w:rPr>
      </w:pPr>
    </w:p>
    <w:p w:rsidR="008946E2" w:rsidRPr="00BC0192" w:rsidRDefault="008946E2" w:rsidP="00931633">
      <w:pPr>
        <w:pStyle w:val="Nagwek6"/>
      </w:pPr>
      <w:r w:rsidRPr="00BC0192">
        <w:t>Zakres preferowany</w:t>
      </w:r>
    </w:p>
    <w:p w:rsidR="002F03A3" w:rsidRPr="00BC0192" w:rsidRDefault="002F03A3" w:rsidP="002F03A3">
      <w:pPr>
        <w:spacing w:before="0" w:after="0" w:line="240" w:lineRule="auto"/>
        <w:rPr>
          <w:szCs w:val="22"/>
        </w:rPr>
      </w:pPr>
      <w:r w:rsidRPr="00BC0192">
        <w:rPr>
          <w:b/>
          <w:szCs w:val="22"/>
        </w:rPr>
        <w:t>RYZYKA</w:t>
      </w:r>
    </w:p>
    <w:p w:rsidR="002F03A3" w:rsidRPr="00BC0192" w:rsidRDefault="002F03A3" w:rsidP="002F03A3">
      <w:pPr>
        <w:spacing w:before="60" w:after="0" w:line="240" w:lineRule="auto"/>
        <w:rPr>
          <w:i/>
          <w:szCs w:val="22"/>
        </w:rPr>
      </w:pPr>
      <w:r w:rsidRPr="00BC0192">
        <w:rPr>
          <w:i/>
          <w:szCs w:val="22"/>
        </w:rPr>
        <w:t>Ocenie podlegać będzie zaproponowanie przez Wykonawcę ochrony autocasco:</w:t>
      </w:r>
    </w:p>
    <w:p w:rsidR="002F03A3" w:rsidRPr="00BC0192" w:rsidRDefault="002F03A3" w:rsidP="00E35A0E">
      <w:pPr>
        <w:numPr>
          <w:ilvl w:val="0"/>
          <w:numId w:val="42"/>
        </w:numPr>
        <w:suppressAutoHyphens/>
        <w:spacing w:before="0" w:after="0" w:line="240" w:lineRule="auto"/>
        <w:ind w:left="284" w:hanging="284"/>
        <w:jc w:val="left"/>
        <w:rPr>
          <w:szCs w:val="22"/>
        </w:rPr>
      </w:pPr>
      <w:r w:rsidRPr="00BC0192">
        <w:rPr>
          <w:szCs w:val="22"/>
        </w:rPr>
        <w:t>w oparciu o</w:t>
      </w:r>
      <w:r w:rsidRPr="00BC0192">
        <w:rPr>
          <w:rFonts w:cs="Tahoma"/>
          <w:szCs w:val="22"/>
        </w:rPr>
        <w:t xml:space="preserve"> formułę „wszystkich ryzyk”, udzielanej na podstawie OWU lub klauzuli „wszystkich ryzyk”</w:t>
      </w:r>
    </w:p>
    <w:p w:rsidR="002F03A3" w:rsidRPr="00BC0192" w:rsidRDefault="002F03A3" w:rsidP="002F03A3">
      <w:pPr>
        <w:spacing w:before="0" w:after="0" w:line="240" w:lineRule="auto"/>
        <w:ind w:firstLine="360"/>
        <w:rPr>
          <w:b/>
          <w:spacing w:val="20"/>
          <w:szCs w:val="22"/>
        </w:rPr>
      </w:pPr>
    </w:p>
    <w:p w:rsidR="002F03A3" w:rsidRPr="00BC0192" w:rsidRDefault="002F03A3" w:rsidP="002F03A3">
      <w:pPr>
        <w:spacing w:before="0" w:after="0" w:line="240" w:lineRule="auto"/>
        <w:rPr>
          <w:szCs w:val="22"/>
        </w:rPr>
      </w:pPr>
      <w:r w:rsidRPr="00BC0192">
        <w:rPr>
          <w:b/>
          <w:szCs w:val="22"/>
        </w:rPr>
        <w:t>KLAUZULE</w:t>
      </w:r>
    </w:p>
    <w:p w:rsidR="002F03A3" w:rsidRPr="00BC0192" w:rsidRDefault="002F03A3" w:rsidP="002F03A3">
      <w:pPr>
        <w:spacing w:before="60" w:after="0" w:line="240" w:lineRule="auto"/>
        <w:rPr>
          <w:i/>
          <w:szCs w:val="22"/>
        </w:rPr>
      </w:pPr>
      <w:r w:rsidRPr="00BC0192">
        <w:rPr>
          <w:i/>
          <w:szCs w:val="22"/>
        </w:rPr>
        <w:t>Ocenie podlegać będzie przyjęcie przez Wykonawcę poniżej określonych klauzul preferowanych. Wykonawca ma prawo przyjąć klauzulę w zaproponowanej treści lub  odrzucić ją w całości.</w:t>
      </w:r>
    </w:p>
    <w:p w:rsidR="002F03A3" w:rsidRPr="00BC0192" w:rsidRDefault="002F03A3" w:rsidP="002F03A3">
      <w:pPr>
        <w:spacing w:before="0" w:after="0" w:line="240" w:lineRule="auto"/>
        <w:rPr>
          <w:rFonts w:cs="Arial"/>
          <w:b/>
          <w:szCs w:val="22"/>
        </w:rPr>
      </w:pPr>
    </w:p>
    <w:p w:rsidR="002F03A3" w:rsidRPr="00BC0192" w:rsidRDefault="002F03A3" w:rsidP="002F03A3">
      <w:pPr>
        <w:spacing w:before="0" w:after="0" w:line="240" w:lineRule="auto"/>
        <w:rPr>
          <w:rFonts w:cs="Arial"/>
          <w:b/>
          <w:szCs w:val="22"/>
        </w:rPr>
      </w:pPr>
      <w:r w:rsidRPr="00BC0192">
        <w:rPr>
          <w:rFonts w:cs="Arial"/>
          <w:b/>
          <w:szCs w:val="22"/>
        </w:rPr>
        <w:t>Z zachowaniem pozostałych nie zmienionych niniejszymi klauzulami postanowień umowy ubezpieczenia, ustala się, że:</w:t>
      </w:r>
    </w:p>
    <w:p w:rsidR="002F03A3" w:rsidRPr="00BC0192" w:rsidRDefault="002F03A3" w:rsidP="002F03A3">
      <w:pPr>
        <w:spacing w:before="0" w:after="0" w:line="240" w:lineRule="auto"/>
        <w:rPr>
          <w:rFonts w:cs="Arial"/>
          <w:b/>
          <w:szCs w:val="22"/>
        </w:rPr>
      </w:pPr>
    </w:p>
    <w:p w:rsidR="002F03A3" w:rsidRPr="00BC0192" w:rsidRDefault="002F03A3" w:rsidP="00E35A0E">
      <w:pPr>
        <w:numPr>
          <w:ilvl w:val="0"/>
          <w:numId w:val="41"/>
        </w:numPr>
        <w:suppressAutoHyphens/>
        <w:spacing w:before="0" w:after="0" w:line="240" w:lineRule="auto"/>
        <w:jc w:val="left"/>
        <w:rPr>
          <w:rFonts w:cs="Tahoma"/>
          <w:b/>
          <w:bCs/>
          <w:szCs w:val="22"/>
        </w:rPr>
      </w:pPr>
      <w:r w:rsidRPr="00BC0192">
        <w:rPr>
          <w:b/>
          <w:szCs w:val="22"/>
        </w:rPr>
        <w:t>Klauzula</w:t>
      </w:r>
      <w:r w:rsidRPr="00BC0192">
        <w:rPr>
          <w:rFonts w:cs="Tahoma"/>
          <w:b/>
          <w:bCs/>
          <w:szCs w:val="22"/>
        </w:rPr>
        <w:t xml:space="preserve"> samolikwidacji szkód drobnych</w:t>
      </w:r>
    </w:p>
    <w:p w:rsidR="002F03A3" w:rsidRPr="00BC0192" w:rsidRDefault="002F03A3" w:rsidP="002F03A3">
      <w:pPr>
        <w:tabs>
          <w:tab w:val="left" w:pos="-2160"/>
        </w:tabs>
        <w:spacing w:before="0" w:after="0" w:line="240" w:lineRule="auto"/>
        <w:rPr>
          <w:rFonts w:cs="Tahoma"/>
          <w:szCs w:val="22"/>
        </w:rPr>
      </w:pPr>
      <w:r w:rsidRPr="00BC0192">
        <w:rPr>
          <w:rFonts w:cs="Tahoma"/>
          <w:szCs w:val="22"/>
        </w:rPr>
        <w:t>Ubezpieczyciel wypłaci odszkodowanie na podstawie faktury lub kosztorysu przedstawionego przez Ubezpieczającego, jeśli całkowity koszt naprawy nie przekroczy kwoty 10 000 zł netto (bez dokonywania oględzin uszkodzonego pojazdu).</w:t>
      </w:r>
    </w:p>
    <w:p w:rsidR="002F03A3" w:rsidRPr="00BC0192" w:rsidRDefault="002F03A3" w:rsidP="002F03A3">
      <w:pPr>
        <w:tabs>
          <w:tab w:val="left" w:pos="-2160"/>
        </w:tabs>
        <w:spacing w:before="0" w:after="0" w:line="240" w:lineRule="auto"/>
        <w:rPr>
          <w:rFonts w:cs="Tahoma"/>
          <w:szCs w:val="22"/>
        </w:rPr>
      </w:pPr>
    </w:p>
    <w:p w:rsidR="002F03A3" w:rsidRPr="00BC0192" w:rsidRDefault="002F03A3" w:rsidP="00E35A0E">
      <w:pPr>
        <w:numPr>
          <w:ilvl w:val="0"/>
          <w:numId w:val="41"/>
        </w:numPr>
        <w:suppressAutoHyphens/>
        <w:spacing w:before="0" w:after="0" w:line="240" w:lineRule="auto"/>
        <w:jc w:val="left"/>
        <w:rPr>
          <w:rFonts w:cs="Tahoma"/>
          <w:b/>
          <w:szCs w:val="22"/>
        </w:rPr>
      </w:pPr>
      <w:r w:rsidRPr="00BC0192">
        <w:rPr>
          <w:rFonts w:cs="Tahoma"/>
          <w:b/>
          <w:szCs w:val="22"/>
        </w:rPr>
        <w:t xml:space="preserve">Klauzula </w:t>
      </w:r>
      <w:r w:rsidRPr="00BC0192">
        <w:rPr>
          <w:b/>
          <w:szCs w:val="22"/>
        </w:rPr>
        <w:t>odstąpienia</w:t>
      </w:r>
      <w:r w:rsidRPr="00BC0192">
        <w:rPr>
          <w:rFonts w:cs="Tahoma"/>
          <w:b/>
          <w:szCs w:val="22"/>
        </w:rPr>
        <w:t xml:space="preserve"> od wyłączeń odpowiedzialności </w:t>
      </w:r>
    </w:p>
    <w:p w:rsidR="002F03A3" w:rsidRPr="00BC0192" w:rsidRDefault="002F03A3" w:rsidP="002F03A3">
      <w:pPr>
        <w:tabs>
          <w:tab w:val="left" w:pos="-2160"/>
        </w:tabs>
        <w:spacing w:before="0" w:after="0" w:line="240" w:lineRule="auto"/>
        <w:rPr>
          <w:rFonts w:cs="Tahoma"/>
          <w:szCs w:val="22"/>
        </w:rPr>
      </w:pPr>
      <w:r w:rsidRPr="00BC0192">
        <w:rPr>
          <w:rFonts w:cs="Tahoma"/>
          <w:szCs w:val="22"/>
        </w:rPr>
        <w:t>Ubezpieczyciel odstępuje od stosowania postanowień OWU ograniczających lub wyłączających odpowiedzialność za szkody:</w:t>
      </w:r>
    </w:p>
    <w:p w:rsidR="002F03A3" w:rsidRPr="00BC0192" w:rsidRDefault="002F03A3" w:rsidP="002F03A3">
      <w:pPr>
        <w:tabs>
          <w:tab w:val="left" w:pos="-2160"/>
        </w:tabs>
        <w:spacing w:before="0" w:after="0" w:line="240" w:lineRule="auto"/>
        <w:rPr>
          <w:rFonts w:cs="Tahoma"/>
          <w:szCs w:val="22"/>
        </w:rPr>
      </w:pPr>
      <w:r w:rsidRPr="00BC0192">
        <w:rPr>
          <w:rFonts w:cs="Tahoma"/>
          <w:szCs w:val="22"/>
        </w:rPr>
        <w:t>- wyrządzone przez kierowcę, który kierował pojazdem w stanie nietrzeźwości, pod wpływem narkotyków lub innych podobnie działających środków,</w:t>
      </w:r>
    </w:p>
    <w:p w:rsidR="002F03A3" w:rsidRPr="00BC0192" w:rsidRDefault="002F03A3" w:rsidP="002F03A3">
      <w:pPr>
        <w:tabs>
          <w:tab w:val="left" w:pos="-2160"/>
        </w:tabs>
        <w:spacing w:before="0" w:after="0" w:line="240" w:lineRule="auto"/>
        <w:rPr>
          <w:rFonts w:cs="Tahoma"/>
          <w:szCs w:val="22"/>
        </w:rPr>
      </w:pPr>
      <w:r w:rsidRPr="00BC0192">
        <w:rPr>
          <w:rFonts w:cs="Tahoma"/>
          <w:szCs w:val="22"/>
        </w:rPr>
        <w:t>- w sytuacjach, w których kierujący pojazdem oddalił się z miejsca wypadku bez uzasadnionej przyczyny.</w:t>
      </w:r>
    </w:p>
    <w:p w:rsidR="002F03A3" w:rsidRPr="002F03A3" w:rsidRDefault="002F03A3" w:rsidP="002F03A3">
      <w:pPr>
        <w:tabs>
          <w:tab w:val="left" w:pos="-2160"/>
        </w:tabs>
        <w:spacing w:before="0" w:after="0" w:line="240" w:lineRule="auto"/>
        <w:rPr>
          <w:rFonts w:cs="Tahoma"/>
          <w:color w:val="404040"/>
          <w:sz w:val="18"/>
          <w:szCs w:val="20"/>
        </w:rPr>
      </w:pPr>
    </w:p>
    <w:p w:rsidR="009F5F00" w:rsidRPr="00B6112A" w:rsidRDefault="00B6112A" w:rsidP="00460D53">
      <w:pPr>
        <w:pStyle w:val="Nagwek3a"/>
        <w:pBdr>
          <w:bottom w:val="single" w:sz="4" w:space="1" w:color="808080"/>
        </w:pBdr>
        <w:ind w:left="567" w:hanging="567"/>
      </w:pPr>
      <w:r w:rsidRPr="00B6112A">
        <w:t>Ubezpieczenie NNW kierowcy i pasażerów</w:t>
      </w:r>
    </w:p>
    <w:p w:rsidR="00CD7FFB" w:rsidRPr="00F20855" w:rsidRDefault="00CD7FFB" w:rsidP="00931633">
      <w:pPr>
        <w:pStyle w:val="Nagwek6"/>
      </w:pPr>
      <w:r w:rsidRPr="00F20855">
        <w:t xml:space="preserve">Zakres minimalny </w:t>
      </w:r>
    </w:p>
    <w:p w:rsidR="00B21562" w:rsidRPr="00B21562" w:rsidRDefault="00B21562" w:rsidP="00B21562">
      <w:pPr>
        <w:suppressAutoHyphens/>
        <w:rPr>
          <w:rFonts w:cs="Calibri"/>
          <w:color w:val="0D0D0D"/>
          <w:szCs w:val="22"/>
          <w:lang w:eastAsia="ar-SA"/>
        </w:rPr>
      </w:pPr>
      <w:r w:rsidRPr="00B21562">
        <w:rPr>
          <w:rFonts w:cs="Calibri"/>
          <w:b/>
          <w:bCs/>
          <w:color w:val="0D0D0D"/>
          <w:szCs w:val="22"/>
          <w:u w:val="single"/>
          <w:lang w:eastAsia="ar-SA"/>
        </w:rPr>
        <w:t>Zakres ubezpieczenia</w:t>
      </w:r>
      <w:r w:rsidRPr="00B21562">
        <w:rPr>
          <w:rFonts w:cs="Calibri"/>
          <w:color w:val="0D0D0D"/>
          <w:szCs w:val="22"/>
          <w:lang w:eastAsia="ar-SA"/>
        </w:rPr>
        <w:t xml:space="preserve">: ochroną ubezpieczeniową objęte są co najmniej szkody będące następstwem nieszczęśliwego wypadku kierowców i pasażerów powstałe w związku z ruchem ubezpieczonych pojazdów, </w:t>
      </w:r>
      <w:r w:rsidRPr="00B21562">
        <w:rPr>
          <w:rFonts w:cs="Calibri"/>
          <w:color w:val="0D0D0D"/>
          <w:szCs w:val="22"/>
          <w:lang w:eastAsia="ar-SA"/>
        </w:rPr>
        <w:lastRenderedPageBreak/>
        <w:t>podczas wsiadania i wysiadania z pojazdu, podczas zatrzymania pojazdu lub postoju, załadunku lub rozładunku pojazdu,  podczas naprawy lub tankowania pojazdu na trasie jazdy, obejmujące:</w:t>
      </w:r>
    </w:p>
    <w:p w:rsidR="00B21562" w:rsidRPr="00B21562" w:rsidRDefault="00B21562" w:rsidP="00E35A0E">
      <w:pPr>
        <w:numPr>
          <w:ilvl w:val="1"/>
          <w:numId w:val="7"/>
        </w:numPr>
        <w:suppressAutoHyphens/>
        <w:ind w:left="284" w:hanging="284"/>
        <w:rPr>
          <w:rFonts w:cs="Calibri"/>
          <w:color w:val="0D0D0D"/>
          <w:szCs w:val="22"/>
          <w:lang w:eastAsia="ar-SA"/>
        </w:rPr>
      </w:pPr>
      <w:r w:rsidRPr="00B21562">
        <w:rPr>
          <w:rFonts w:cs="Calibri"/>
          <w:color w:val="0D0D0D"/>
          <w:szCs w:val="22"/>
          <w:lang w:eastAsia="ar-SA"/>
        </w:rPr>
        <w:t>śmierć (świadczenie w wysokości 100% sumy ubezpieczenia),</w:t>
      </w:r>
    </w:p>
    <w:p w:rsidR="00B21562" w:rsidRPr="00B21562" w:rsidRDefault="00B21562" w:rsidP="00E35A0E">
      <w:pPr>
        <w:numPr>
          <w:ilvl w:val="1"/>
          <w:numId w:val="7"/>
        </w:numPr>
        <w:suppressAutoHyphens/>
        <w:ind w:left="284" w:hanging="284"/>
        <w:rPr>
          <w:rFonts w:cs="Calibri"/>
          <w:color w:val="0D0D0D"/>
          <w:szCs w:val="22"/>
          <w:lang w:eastAsia="ar-SA"/>
        </w:rPr>
      </w:pPr>
      <w:r w:rsidRPr="00B21562">
        <w:rPr>
          <w:rFonts w:cs="Calibri"/>
          <w:color w:val="0D0D0D"/>
          <w:szCs w:val="22"/>
          <w:lang w:eastAsia="ar-SA"/>
        </w:rPr>
        <w:t>trwały uszczerbek na zdrowiu (świadczenie w wysokości 1% sumy ubezpieczenia za 1% uszczerbku na zdrowiu),</w:t>
      </w:r>
    </w:p>
    <w:p w:rsidR="00B21562" w:rsidRPr="00B21562" w:rsidRDefault="00B21562" w:rsidP="00B21562">
      <w:pPr>
        <w:suppressAutoHyphens/>
        <w:ind w:firstLine="284"/>
        <w:rPr>
          <w:rFonts w:cs="Calibri"/>
          <w:color w:val="0D0D0D"/>
          <w:szCs w:val="22"/>
          <w:lang w:eastAsia="ar-SA"/>
        </w:rPr>
      </w:pPr>
      <w:r w:rsidRPr="00B21562">
        <w:rPr>
          <w:rFonts w:cs="Calibri"/>
          <w:color w:val="0D0D0D"/>
          <w:szCs w:val="22"/>
          <w:lang w:eastAsia="ar-SA"/>
        </w:rPr>
        <w:t>w tym następstwa zawału serca lub krwotoku śródmózgowego</w:t>
      </w:r>
      <w:r>
        <w:rPr>
          <w:rFonts w:cs="Calibri"/>
          <w:color w:val="0D0D0D"/>
          <w:szCs w:val="22"/>
          <w:lang w:eastAsia="ar-SA"/>
        </w:rPr>
        <w:t>.</w:t>
      </w:r>
    </w:p>
    <w:p w:rsidR="00B21562" w:rsidRPr="00B21562" w:rsidRDefault="00B21562" w:rsidP="00B21562">
      <w:pPr>
        <w:suppressAutoHyphens/>
        <w:rPr>
          <w:rFonts w:cs="Calibri"/>
          <w:color w:val="0D0D0D"/>
          <w:szCs w:val="22"/>
          <w:lang w:eastAsia="ar-SA"/>
        </w:rPr>
      </w:pPr>
      <w:r w:rsidRPr="00B21562">
        <w:rPr>
          <w:rFonts w:cs="Calibri"/>
          <w:b/>
          <w:bCs/>
          <w:color w:val="0D0D0D"/>
          <w:szCs w:val="22"/>
          <w:lang w:eastAsia="ar-SA"/>
        </w:rPr>
        <w:t>Suma ubezpieczenia</w:t>
      </w:r>
      <w:r w:rsidRPr="00B21562">
        <w:rPr>
          <w:rFonts w:cs="Calibri"/>
          <w:color w:val="0D0D0D"/>
          <w:szCs w:val="22"/>
          <w:lang w:eastAsia="ar-SA"/>
        </w:rPr>
        <w:t>: 10.000 zł na osobę</w:t>
      </w:r>
    </w:p>
    <w:p w:rsidR="00B21562" w:rsidRPr="00B21562" w:rsidRDefault="00B21562" w:rsidP="00B21562">
      <w:pPr>
        <w:suppressAutoHyphens/>
        <w:rPr>
          <w:rFonts w:cs="Calibri"/>
          <w:color w:val="0D0D0D"/>
          <w:szCs w:val="22"/>
          <w:lang w:eastAsia="ar-SA"/>
        </w:rPr>
      </w:pPr>
      <w:r w:rsidRPr="00B21562">
        <w:rPr>
          <w:rFonts w:cs="Calibri"/>
          <w:b/>
          <w:bCs/>
          <w:color w:val="0D0D0D"/>
          <w:szCs w:val="22"/>
          <w:lang w:eastAsia="ar-SA"/>
        </w:rPr>
        <w:t>Zakres terytorialny</w:t>
      </w:r>
      <w:r w:rsidRPr="00B21562">
        <w:rPr>
          <w:rFonts w:cs="Calibri"/>
          <w:color w:val="0D0D0D"/>
          <w:szCs w:val="22"/>
          <w:lang w:eastAsia="ar-SA"/>
        </w:rPr>
        <w:t>: RP + Europa</w:t>
      </w:r>
    </w:p>
    <w:p w:rsidR="002F03A3" w:rsidRDefault="002F03A3" w:rsidP="00181DCD">
      <w:pPr>
        <w:pStyle w:val="Nagwek7"/>
      </w:pPr>
    </w:p>
    <w:p w:rsidR="00B21562" w:rsidRPr="00F20855" w:rsidRDefault="00B21562" w:rsidP="00181DCD">
      <w:pPr>
        <w:pStyle w:val="Nagwek7"/>
      </w:pPr>
      <w:r w:rsidRPr="00F20855">
        <w:t>Franszyze i udziały własne w odniesieniu do zakresu minimalnego</w:t>
      </w:r>
    </w:p>
    <w:p w:rsidR="00B21562" w:rsidRPr="00B21562" w:rsidRDefault="00B21562" w:rsidP="00B21562">
      <w:pPr>
        <w:suppressAutoHyphens/>
        <w:rPr>
          <w:rFonts w:cs="Calibri"/>
          <w:color w:val="0D0D0D"/>
          <w:szCs w:val="22"/>
          <w:lang w:eastAsia="ar-SA"/>
        </w:rPr>
      </w:pPr>
      <w:r w:rsidRPr="00181DCD">
        <w:rPr>
          <w:rFonts w:cs="Calibri"/>
          <w:b/>
          <w:bCs/>
          <w:color w:val="0D0D0D"/>
          <w:szCs w:val="22"/>
          <w:lang w:eastAsia="ar-SA"/>
        </w:rPr>
        <w:t>Franszyza integralna</w:t>
      </w:r>
      <w:r w:rsidRPr="00B21562">
        <w:rPr>
          <w:rFonts w:cs="Calibri"/>
          <w:color w:val="0D0D0D"/>
          <w:szCs w:val="22"/>
          <w:lang w:eastAsia="ar-SA"/>
        </w:rPr>
        <w:t xml:space="preserve"> – niedopuszczalna</w:t>
      </w:r>
    </w:p>
    <w:p w:rsidR="00B21562" w:rsidRPr="00B21562" w:rsidRDefault="00B21562" w:rsidP="00B21562">
      <w:pPr>
        <w:suppressAutoHyphens/>
        <w:rPr>
          <w:rFonts w:cs="Calibri"/>
          <w:color w:val="0D0D0D"/>
          <w:szCs w:val="22"/>
          <w:lang w:eastAsia="ar-SA"/>
        </w:rPr>
      </w:pPr>
      <w:r w:rsidRPr="00181DCD">
        <w:rPr>
          <w:rFonts w:cs="Calibri"/>
          <w:b/>
          <w:bCs/>
          <w:color w:val="0D0D0D"/>
          <w:szCs w:val="22"/>
          <w:lang w:eastAsia="ar-SA"/>
        </w:rPr>
        <w:t>Franszyza redukcyjna</w:t>
      </w:r>
      <w:r w:rsidRPr="00B21562">
        <w:rPr>
          <w:rFonts w:cs="Calibri"/>
          <w:color w:val="0D0D0D"/>
          <w:szCs w:val="22"/>
          <w:lang w:eastAsia="ar-SA"/>
        </w:rPr>
        <w:t xml:space="preserve"> – niedopuszczalna</w:t>
      </w:r>
    </w:p>
    <w:p w:rsidR="00B21562" w:rsidRPr="00B21562" w:rsidRDefault="00B21562" w:rsidP="00E201C7">
      <w:pPr>
        <w:suppressAutoHyphens/>
        <w:spacing w:after="360"/>
        <w:rPr>
          <w:rFonts w:cs="Calibri"/>
          <w:color w:val="0D0D0D"/>
          <w:szCs w:val="22"/>
          <w:lang w:eastAsia="ar-SA"/>
        </w:rPr>
      </w:pPr>
      <w:r w:rsidRPr="00181DCD">
        <w:rPr>
          <w:rFonts w:cs="Calibri"/>
          <w:b/>
          <w:bCs/>
          <w:color w:val="0D0D0D"/>
          <w:szCs w:val="22"/>
          <w:lang w:eastAsia="ar-SA"/>
        </w:rPr>
        <w:t>Udział własny</w:t>
      </w:r>
      <w:r w:rsidRPr="00B21562">
        <w:rPr>
          <w:rFonts w:cs="Calibri"/>
          <w:color w:val="0D0D0D"/>
          <w:szCs w:val="22"/>
          <w:lang w:eastAsia="ar-SA"/>
        </w:rPr>
        <w:t xml:space="preserve"> – niedopuszczalny </w:t>
      </w:r>
    </w:p>
    <w:p w:rsidR="009F5F00" w:rsidRPr="00B46831" w:rsidRDefault="00B46831" w:rsidP="00460D53">
      <w:pPr>
        <w:pStyle w:val="Nagwek3a"/>
        <w:pBdr>
          <w:bottom w:val="single" w:sz="4" w:space="1" w:color="808080"/>
        </w:pBdr>
        <w:ind w:left="567" w:hanging="567"/>
      </w:pPr>
      <w:r w:rsidRPr="00B46831">
        <w:t>Ubezpieczenie Assistance</w:t>
      </w:r>
    </w:p>
    <w:p w:rsidR="002F03A3" w:rsidRPr="00BC0192" w:rsidRDefault="002F03A3" w:rsidP="002F03A3">
      <w:pPr>
        <w:tabs>
          <w:tab w:val="left" w:pos="720"/>
        </w:tabs>
        <w:spacing w:before="240"/>
        <w:rPr>
          <w:bCs/>
          <w:i/>
          <w:iCs/>
          <w:szCs w:val="22"/>
        </w:rPr>
      </w:pPr>
      <w:r w:rsidRPr="00BC0192">
        <w:rPr>
          <w:bCs/>
          <w:i/>
          <w:iCs/>
          <w:szCs w:val="22"/>
        </w:rPr>
        <w:t>Zakres ubezpieczenia Assistance nie jest objęty wymogami minimalnymi oraz nie podlega ocenie zgodności warunków z treścią SWZ, stanowi wyłącznie element informacyjny  dla Zamawiającego. Jeżeli do ubezpieczeń opisanych w punkcie D lub E Wykonawca standardowo bez naliczania dodatkowej składki (z zastrzeżeniem, że zależy to od kategorii ubezpieczanego pojazdu), oferuje pakiety usług Assistance, to będą one uwzględnione w przypadku złożenia oferty w niniejszym postępowaniu i zawarcia umowy ubezpieczenia na jej podstawie.</w:t>
      </w:r>
    </w:p>
    <w:p w:rsidR="002F03A3" w:rsidRPr="00BC0192" w:rsidRDefault="002F03A3" w:rsidP="002F03A3">
      <w:pPr>
        <w:tabs>
          <w:tab w:val="left" w:pos="720"/>
        </w:tabs>
        <w:rPr>
          <w:i/>
          <w:szCs w:val="22"/>
        </w:rPr>
      </w:pPr>
      <w:r w:rsidRPr="00BC0192">
        <w:rPr>
          <w:i/>
          <w:szCs w:val="22"/>
        </w:rPr>
        <w:t xml:space="preserve">Oczekiwane jest zaoferowanie niniejszego ubezpieczenia wyłącznie dla rodzajów i kategorii pojazdów, </w:t>
      </w:r>
      <w:r w:rsidRPr="00BC0192">
        <w:rPr>
          <w:i/>
          <w:szCs w:val="22"/>
        </w:rPr>
        <w:br/>
        <w:t>dla których Wykonawca oferuje standardowo bezpłatne ubezpieczenie Assistance.</w:t>
      </w:r>
    </w:p>
    <w:p w:rsidR="00E35A0E" w:rsidRPr="00BC0192" w:rsidRDefault="00E35A0E" w:rsidP="002F03A3">
      <w:pPr>
        <w:tabs>
          <w:tab w:val="left" w:pos="720"/>
        </w:tabs>
        <w:rPr>
          <w:i/>
          <w:szCs w:val="22"/>
        </w:rPr>
      </w:pPr>
    </w:p>
    <w:p w:rsidR="00CB3015" w:rsidRPr="00675F37" w:rsidRDefault="00CB3015" w:rsidP="00BB79A4">
      <w:pPr>
        <w:pBdr>
          <w:top w:val="single" w:sz="4" w:space="1" w:color="auto"/>
          <w:left w:val="single" w:sz="4" w:space="4" w:color="auto"/>
          <w:bottom w:val="single" w:sz="4" w:space="1" w:color="auto"/>
          <w:right w:val="single" w:sz="4" w:space="4" w:color="auto"/>
        </w:pBdr>
        <w:spacing w:after="0"/>
        <w:jc w:val="center"/>
        <w:rPr>
          <w:rFonts w:cs="Calibri"/>
          <w:b/>
          <w:bCs/>
          <w:color w:val="0D0D0D"/>
          <w:szCs w:val="22"/>
        </w:rPr>
      </w:pPr>
      <w:r w:rsidRPr="00675F37">
        <w:rPr>
          <w:rFonts w:cs="Calibri"/>
          <w:b/>
          <w:bCs/>
          <w:color w:val="0D0D0D"/>
          <w:szCs w:val="22"/>
        </w:rPr>
        <w:t>UWAGA DO TREŚCI POWYŻSZEGO ZAŁĄCZNIKA NR 1 DO SWZ</w:t>
      </w:r>
    </w:p>
    <w:p w:rsidR="00CB3015" w:rsidRPr="00675F37" w:rsidRDefault="00CB3015" w:rsidP="00BB79A4">
      <w:pPr>
        <w:pBdr>
          <w:top w:val="single" w:sz="4" w:space="1" w:color="auto"/>
          <w:left w:val="single" w:sz="4" w:space="4" w:color="auto"/>
          <w:bottom w:val="single" w:sz="4" w:space="1" w:color="auto"/>
          <w:right w:val="single" w:sz="4" w:space="4" w:color="auto"/>
        </w:pBdr>
        <w:spacing w:before="0" w:after="0"/>
        <w:jc w:val="center"/>
        <w:rPr>
          <w:rFonts w:cs="Calibri"/>
          <w:b/>
          <w:bCs/>
          <w:color w:val="0D0D0D"/>
          <w:szCs w:val="22"/>
        </w:rPr>
      </w:pPr>
      <w:r w:rsidRPr="00675F37">
        <w:rPr>
          <w:rFonts w:cs="Calibri"/>
          <w:b/>
          <w:bCs/>
          <w:color w:val="0D0D0D"/>
          <w:szCs w:val="22"/>
        </w:rPr>
        <w:t>Wszelkie dane i informacje zawarte w niniejszym załączniku nr 1 do SWZ podano według stanu</w:t>
      </w:r>
    </w:p>
    <w:p w:rsidR="00CB3015" w:rsidRPr="00675F37" w:rsidRDefault="00CB3015" w:rsidP="00BB79A4">
      <w:pPr>
        <w:pBdr>
          <w:top w:val="single" w:sz="4" w:space="1" w:color="auto"/>
          <w:left w:val="single" w:sz="4" w:space="4" w:color="auto"/>
          <w:bottom w:val="single" w:sz="4" w:space="1" w:color="auto"/>
          <w:right w:val="single" w:sz="4" w:space="4" w:color="auto"/>
        </w:pBdr>
        <w:spacing w:before="0"/>
        <w:jc w:val="center"/>
        <w:rPr>
          <w:rFonts w:cs="Calibri"/>
          <w:b/>
          <w:bCs/>
          <w:color w:val="0D0D0D"/>
          <w:szCs w:val="22"/>
        </w:rPr>
      </w:pPr>
      <w:r w:rsidRPr="00502F9F">
        <w:rPr>
          <w:rFonts w:cs="Calibri"/>
          <w:b/>
          <w:bCs/>
          <w:color w:val="0D0D0D"/>
          <w:szCs w:val="22"/>
        </w:rPr>
        <w:t xml:space="preserve">na </w:t>
      </w:r>
      <w:r w:rsidR="000D2C91">
        <w:rPr>
          <w:rFonts w:cs="Calibri"/>
          <w:b/>
          <w:bCs/>
          <w:color w:val="0D0D0D"/>
          <w:szCs w:val="22"/>
        </w:rPr>
        <w:t>8.11.</w:t>
      </w:r>
      <w:r w:rsidRPr="00502F9F">
        <w:rPr>
          <w:rFonts w:cs="Calibri"/>
          <w:b/>
          <w:bCs/>
          <w:color w:val="0D0D0D"/>
          <w:szCs w:val="22"/>
        </w:rPr>
        <w:t>202</w:t>
      </w:r>
      <w:r w:rsidR="000D2C91">
        <w:rPr>
          <w:rFonts w:cs="Calibri"/>
          <w:b/>
          <w:bCs/>
          <w:color w:val="0D0D0D"/>
          <w:szCs w:val="22"/>
        </w:rPr>
        <w:t>4</w:t>
      </w:r>
      <w:r w:rsidRPr="00502F9F">
        <w:rPr>
          <w:rFonts w:cs="Calibri"/>
          <w:b/>
          <w:bCs/>
          <w:color w:val="0D0D0D"/>
          <w:szCs w:val="22"/>
        </w:rPr>
        <w:t xml:space="preserve"> r. (o ile nie podano innej daty)</w:t>
      </w:r>
    </w:p>
    <w:sectPr w:rsidR="00CB3015" w:rsidRPr="00675F37" w:rsidSect="00A218C9">
      <w:pgSz w:w="11906" w:h="16838"/>
      <w:pgMar w:top="709" w:right="709" w:bottom="1418" w:left="1418" w:header="45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C4B" w:rsidRDefault="00DC7C4B" w:rsidP="007830E6">
      <w:r>
        <w:separator/>
      </w:r>
    </w:p>
  </w:endnote>
  <w:endnote w:type="continuationSeparator" w:id="0">
    <w:p w:rsidR="00DC7C4B" w:rsidRDefault="00DC7C4B" w:rsidP="007830E6">
      <w:r>
        <w:continuationSeparator/>
      </w:r>
    </w:p>
  </w:endnote>
  <w:endnote w:type="continuationNotice" w:id="1">
    <w:p w:rsidR="00DC7C4B" w:rsidRDefault="00DC7C4B">
      <w:pPr>
        <w:spacing w:before="0"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82C" w:rsidRDefault="00F50787" w:rsidP="007830E6">
    <w:r>
      <w:fldChar w:fldCharType="begin"/>
    </w:r>
    <w:r w:rsidR="0056482C">
      <w:instrText xml:space="preserve">PAGE  </w:instrText>
    </w:r>
    <w:r>
      <w:fldChar w:fldCharType="end"/>
    </w:r>
  </w:p>
  <w:p w:rsidR="0056482C" w:rsidRDefault="0056482C" w:rsidP="007830E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34C" w:rsidRPr="00C5534C" w:rsidRDefault="00C5534C">
    <w:pPr>
      <w:pStyle w:val="Stopka"/>
      <w:jc w:val="right"/>
      <w:rPr>
        <w:rFonts w:ascii="Calibri" w:hAnsi="Calibri" w:cs="Calibri"/>
        <w:sz w:val="20"/>
        <w:szCs w:val="20"/>
      </w:rPr>
    </w:pPr>
    <w:r w:rsidRPr="00C5534C">
      <w:rPr>
        <w:rFonts w:ascii="Calibri" w:hAnsi="Calibri" w:cs="Calibri"/>
        <w:sz w:val="20"/>
        <w:szCs w:val="20"/>
      </w:rPr>
      <w:t xml:space="preserve">Strona | </w:t>
    </w:r>
    <w:r w:rsidR="00F50787" w:rsidRPr="00C5534C">
      <w:rPr>
        <w:rFonts w:ascii="Calibri" w:hAnsi="Calibri" w:cs="Calibri"/>
        <w:sz w:val="20"/>
        <w:szCs w:val="20"/>
      </w:rPr>
      <w:fldChar w:fldCharType="begin"/>
    </w:r>
    <w:r w:rsidRPr="00C5534C">
      <w:rPr>
        <w:rFonts w:ascii="Calibri" w:hAnsi="Calibri" w:cs="Calibri"/>
        <w:sz w:val="20"/>
        <w:szCs w:val="20"/>
      </w:rPr>
      <w:instrText>PAGE   \* MERGEFORMAT</w:instrText>
    </w:r>
    <w:r w:rsidR="00F50787" w:rsidRPr="00C5534C">
      <w:rPr>
        <w:rFonts w:ascii="Calibri" w:hAnsi="Calibri" w:cs="Calibri"/>
        <w:sz w:val="20"/>
        <w:szCs w:val="20"/>
      </w:rPr>
      <w:fldChar w:fldCharType="separate"/>
    </w:r>
    <w:r w:rsidR="0078301D">
      <w:rPr>
        <w:rFonts w:ascii="Calibri" w:hAnsi="Calibri" w:cs="Calibri"/>
        <w:noProof/>
        <w:sz w:val="20"/>
        <w:szCs w:val="20"/>
      </w:rPr>
      <w:t>33</w:t>
    </w:r>
    <w:r w:rsidR="00F50787" w:rsidRPr="00C5534C">
      <w:rPr>
        <w:rFonts w:ascii="Calibri" w:hAnsi="Calibri" w:cs="Calibri"/>
        <w:sz w:val="20"/>
        <w:szCs w:val="20"/>
      </w:rPr>
      <w:fldChar w:fldCharType="end"/>
    </w:r>
    <w:r w:rsidRPr="00C5534C">
      <w:rPr>
        <w:rFonts w:ascii="Calibri" w:hAnsi="Calibri" w:cs="Calibri"/>
        <w:sz w:val="20"/>
        <w:szCs w:val="20"/>
      </w:rPr>
      <w:t xml:space="preserve"> </w:t>
    </w:r>
  </w:p>
  <w:p w:rsidR="0056482C" w:rsidRDefault="0056482C" w:rsidP="007830E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C4B" w:rsidRDefault="00DC7C4B" w:rsidP="007830E6">
      <w:r>
        <w:separator/>
      </w:r>
    </w:p>
  </w:footnote>
  <w:footnote w:type="continuationSeparator" w:id="0">
    <w:p w:rsidR="00DC7C4B" w:rsidRDefault="00DC7C4B" w:rsidP="007830E6">
      <w:r>
        <w:continuationSeparator/>
      </w:r>
    </w:p>
  </w:footnote>
  <w:footnote w:type="continuationNotice" w:id="1">
    <w:p w:rsidR="00DC7C4B" w:rsidRDefault="00DC7C4B">
      <w:pPr>
        <w:spacing w:before="0"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82C" w:rsidRPr="00C5534C" w:rsidRDefault="0056482C" w:rsidP="00C5534C">
    <w:pPr>
      <w:spacing w:before="0" w:after="0"/>
      <w:jc w:val="right"/>
      <w:rPr>
        <w:rFonts w:cs="Calibri"/>
        <w:sz w:val="18"/>
        <w:szCs w:val="18"/>
      </w:rPr>
    </w:pPr>
    <w:r w:rsidRPr="00C5534C">
      <w:rPr>
        <w:rFonts w:cs="Calibri"/>
        <w:sz w:val="18"/>
        <w:szCs w:val="18"/>
      </w:rPr>
      <w:t xml:space="preserve">Załącznik nr </w:t>
    </w:r>
    <w:r w:rsidR="00661AE5">
      <w:rPr>
        <w:rFonts w:cs="Calibri"/>
        <w:sz w:val="18"/>
        <w:szCs w:val="18"/>
      </w:rPr>
      <w:t>2</w:t>
    </w:r>
    <w:r w:rsidR="00C5534C" w:rsidRPr="00C5534C">
      <w:rPr>
        <w:rFonts w:cs="Calibri"/>
        <w:sz w:val="18"/>
        <w:szCs w:val="18"/>
      </w:rPr>
      <w:t xml:space="preserve"> do SWZ</w:t>
    </w:r>
    <w:r w:rsidR="002753BD" w:rsidRPr="00C5534C">
      <w:rPr>
        <w:rFonts w:cs="Calibri"/>
        <w:sz w:val="18"/>
        <w:szCs w:val="18"/>
      </w:rPr>
      <w:t xml:space="preserve"> </w:t>
    </w:r>
    <w:r w:rsidRPr="00C5534C">
      <w:rPr>
        <w:rFonts w:cs="Calibri"/>
        <w:sz w:val="18"/>
        <w:szCs w:val="18"/>
      </w:rPr>
      <w:t xml:space="preserve">– </w:t>
    </w:r>
    <w:r w:rsidR="00C5534C" w:rsidRPr="00C5534C">
      <w:rPr>
        <w:rFonts w:cs="Calibri"/>
        <w:sz w:val="18"/>
        <w:szCs w:val="18"/>
      </w:rPr>
      <w:t>Opis Przedmiotu Zamówienia</w:t>
    </w:r>
  </w:p>
  <w:p w:rsidR="0056482C" w:rsidRPr="00614EC4" w:rsidRDefault="00661AE5" w:rsidP="00C5534C">
    <w:pPr>
      <w:tabs>
        <w:tab w:val="right" w:pos="9214"/>
      </w:tabs>
      <w:spacing w:before="0" w:after="0"/>
      <w:ind w:right="497"/>
      <w:rPr>
        <w:rFonts w:cs="Calibri"/>
        <w:sz w:val="18"/>
        <w:szCs w:val="18"/>
      </w:rPr>
    </w:pPr>
    <w:proofErr w:type="spellStart"/>
    <w:r>
      <w:rPr>
        <w:sz w:val="18"/>
        <w:szCs w:val="18"/>
        <w:lang w:val="en-US"/>
      </w:rPr>
      <w:t>Gmina</w:t>
    </w:r>
    <w:proofErr w:type="spellEnd"/>
    <w:r>
      <w:rPr>
        <w:sz w:val="18"/>
        <w:szCs w:val="18"/>
        <w:lang w:val="en-US"/>
      </w:rPr>
      <w:t xml:space="preserve"> </w:t>
    </w:r>
    <w:proofErr w:type="spellStart"/>
    <w:r>
      <w:rPr>
        <w:sz w:val="18"/>
        <w:szCs w:val="18"/>
        <w:lang w:val="en-US"/>
      </w:rPr>
      <w:t>Wolbórz</w:t>
    </w:r>
    <w:proofErr w:type="spellEnd"/>
    <w:r w:rsidR="0056482C" w:rsidRPr="00614EC4">
      <w:rPr>
        <w:rFonts w:cs="Calibri"/>
        <w:sz w:val="18"/>
        <w:szCs w:val="18"/>
      </w:rPr>
      <w:tab/>
    </w:r>
  </w:p>
  <w:p w:rsidR="0056482C" w:rsidRPr="0078301D" w:rsidRDefault="0056482C" w:rsidP="00C5534C">
    <w:pPr>
      <w:spacing w:before="0" w:after="0"/>
      <w:rPr>
        <w:sz w:val="18"/>
        <w:szCs w:val="18"/>
        <w:lang w:val="en-US"/>
      </w:rPr>
    </w:pPr>
    <w:r w:rsidRPr="0078301D">
      <w:rPr>
        <w:sz w:val="18"/>
        <w:szCs w:val="18"/>
        <w:lang w:val="en-US"/>
      </w:rPr>
      <w:t>Znak sprawy:</w:t>
    </w:r>
    <w:r w:rsidR="0078301D" w:rsidRPr="0078301D">
      <w:rPr>
        <w:sz w:val="18"/>
        <w:szCs w:val="18"/>
        <w:lang w:val="en-US"/>
      </w:rPr>
      <w:t xml:space="preserve"> ZP. 271.34.2024</w:t>
    </w:r>
    <w:r w:rsidRPr="0078301D">
      <w:rPr>
        <w:sz w:val="18"/>
        <w:szCs w:val="18"/>
        <w:lang w:val="en-US"/>
      </w:rPr>
      <w:t xml:space="preserve"> </w:t>
    </w:r>
    <w:r w:rsidR="00661AE5" w:rsidRPr="0078301D">
      <w:rPr>
        <w:sz w:val="18"/>
        <w:szCs w:val="18"/>
        <w:lang w:val="en-US"/>
      </w:rPr>
      <w:t xml:space="preserve"> </w:t>
    </w:r>
    <w:r w:rsidR="004D17D5" w:rsidRPr="0078301D">
      <w:rPr>
        <w:sz w:val="18"/>
        <w:szCs w:val="18"/>
        <w:lang w:val="en-US"/>
      </w:rPr>
      <w:t xml:space="preserve"> </w:t>
    </w:r>
  </w:p>
  <w:p w:rsidR="00C5534C" w:rsidRPr="00C5534C" w:rsidRDefault="00C5534C" w:rsidP="00C5534C">
    <w:pPr>
      <w:spacing w:before="0" w:after="0"/>
      <w:rPr>
        <w:rFonts w:cs="Calibri"/>
        <w:b/>
        <w:bCs/>
        <w:sz w:val="8"/>
        <w:szCs w:val="8"/>
      </w:rPr>
    </w:pPr>
    <w:r w:rsidRPr="00C5534C">
      <w:rPr>
        <w:rFonts w:cs="Calibri"/>
        <w:b/>
        <w:bCs/>
        <w:sz w:val="8"/>
        <w:szCs w:val="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928"/>
        </w:tabs>
        <w:ind w:left="928" w:hanging="360"/>
      </w:pPr>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lvl>
  </w:abstractNum>
  <w:abstractNum w:abstractNumId="2">
    <w:nsid w:val="00000006"/>
    <w:multiLevelType w:val="multilevel"/>
    <w:tmpl w:val="00000006"/>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
    <w:nsid w:val="00000024"/>
    <w:multiLevelType w:val="singleLevel"/>
    <w:tmpl w:val="00000024"/>
    <w:name w:val="WW8Num36"/>
    <w:lvl w:ilvl="0">
      <w:start w:val="1"/>
      <w:numFmt w:val="bullet"/>
      <w:lvlText w:val=""/>
      <w:lvlJc w:val="left"/>
      <w:pPr>
        <w:tabs>
          <w:tab w:val="num" w:pos="0"/>
        </w:tabs>
        <w:ind w:left="0" w:firstLine="0"/>
      </w:pPr>
      <w:rPr>
        <w:rFonts w:ascii="Symbol" w:hAnsi="Symbol"/>
      </w:rPr>
    </w:lvl>
  </w:abstractNum>
  <w:abstractNum w:abstractNumId="4">
    <w:nsid w:val="002540A2"/>
    <w:multiLevelType w:val="hybridMultilevel"/>
    <w:tmpl w:val="A600FA7C"/>
    <w:lvl w:ilvl="0" w:tplc="4E488204">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018F0311"/>
    <w:multiLevelType w:val="hybridMultilevel"/>
    <w:tmpl w:val="9404C960"/>
    <w:lvl w:ilvl="0" w:tplc="0415000F">
      <w:start w:val="1"/>
      <w:numFmt w:val="decimal"/>
      <w:lvlText w:val="%1."/>
      <w:lvlJc w:val="left"/>
      <w:pPr>
        <w:tabs>
          <w:tab w:val="num" w:pos="720"/>
        </w:tabs>
        <w:ind w:left="720" w:hanging="360"/>
      </w:pPr>
      <w:rPr>
        <w:rFonts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030E6161"/>
    <w:multiLevelType w:val="hybridMultilevel"/>
    <w:tmpl w:val="48C8925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05CE6E91"/>
    <w:multiLevelType w:val="hybridMultilevel"/>
    <w:tmpl w:val="FAC60B48"/>
    <w:lvl w:ilvl="0" w:tplc="2DA478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7F27932"/>
    <w:multiLevelType w:val="hybridMultilevel"/>
    <w:tmpl w:val="D98A1DF2"/>
    <w:lvl w:ilvl="0" w:tplc="2F227002">
      <w:start w:val="1"/>
      <w:numFmt w:val="lowerLetter"/>
      <w:lvlText w:val="%1."/>
      <w:lvlJc w:val="left"/>
      <w:pPr>
        <w:tabs>
          <w:tab w:val="num" w:pos="1080"/>
        </w:tabs>
        <w:ind w:left="1080" w:hanging="360"/>
      </w:pPr>
      <w:rPr>
        <w:rFonts w:ascii="Calibri" w:eastAsia="Times New Roman" w:hAnsi="Calibri" w:cs="Times New Roman" w:hint="default"/>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9">
    <w:nsid w:val="0F781768"/>
    <w:multiLevelType w:val="hybridMultilevel"/>
    <w:tmpl w:val="52A4F20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23F34CD"/>
    <w:multiLevelType w:val="hybridMultilevel"/>
    <w:tmpl w:val="BC58F7E0"/>
    <w:lvl w:ilvl="0" w:tplc="04150019">
      <w:start w:val="1"/>
      <w:numFmt w:val="lowerLetter"/>
      <w:lvlText w:val="%1."/>
      <w:lvlJc w:val="left"/>
      <w:pPr>
        <w:tabs>
          <w:tab w:val="num" w:pos="1080"/>
        </w:tabs>
        <w:ind w:left="1080" w:hanging="360"/>
      </w:pPr>
      <w:rPr>
        <w:rFonts w:cs="Times New Roman"/>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11">
    <w:nsid w:val="12690A76"/>
    <w:multiLevelType w:val="hybridMultilevel"/>
    <w:tmpl w:val="0C8EE43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2">
    <w:nsid w:val="177B7220"/>
    <w:multiLevelType w:val="hybridMultilevel"/>
    <w:tmpl w:val="42844DDA"/>
    <w:lvl w:ilvl="0" w:tplc="6E48388A">
      <w:start w:val="12"/>
      <w:numFmt w:val="bullet"/>
      <w:lvlText w:val=""/>
      <w:lvlJc w:val="left"/>
      <w:pPr>
        <w:tabs>
          <w:tab w:val="num" w:pos="720"/>
        </w:tabs>
        <w:ind w:left="720" w:hanging="360"/>
      </w:pPr>
      <w:rPr>
        <w:rFonts w:ascii="Symbol" w:eastAsia="Times New Roman" w:hAnsi="Symbol" w:cs="Times New Roman" w:hint="default"/>
      </w:rPr>
    </w:lvl>
    <w:lvl w:ilvl="1" w:tplc="27508480">
      <w:start w:val="12"/>
      <w:numFmt w:val="bullet"/>
      <w:lvlText w:val="-"/>
      <w:lvlJc w:val="left"/>
      <w:pPr>
        <w:tabs>
          <w:tab w:val="num" w:pos="1440"/>
        </w:tabs>
        <w:ind w:left="1440" w:hanging="360"/>
      </w:pPr>
      <w:rPr>
        <w:rFonts w:ascii="Times New Roman" w:eastAsia="Times New Roman" w:hAnsi="Times New Roman" w:cs="Times New Roman"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pStyle w:val="Nagwek5"/>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
    <w:nsid w:val="19324609"/>
    <w:multiLevelType w:val="hybridMultilevel"/>
    <w:tmpl w:val="5F326D9C"/>
    <w:lvl w:ilvl="0" w:tplc="FFFFFFFF">
      <w:start w:val="7"/>
      <w:numFmt w:val="bullet"/>
      <w:lvlText w:val="-"/>
      <w:lvlJc w:val="left"/>
      <w:pPr>
        <w:tabs>
          <w:tab w:val="num" w:pos="1068"/>
        </w:tabs>
        <w:ind w:left="1068" w:hanging="360"/>
      </w:pPr>
      <w:rPr>
        <w:rFonts w:ascii="Times New Roman" w:eastAsia="Times New Roman" w:hAnsi="Times New Roman" w:cs="Times New Roman" w:hint="default"/>
      </w:rPr>
    </w:lvl>
    <w:lvl w:ilvl="1" w:tplc="FFFFFFFF" w:tentative="1">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4">
    <w:nsid w:val="19587FF3"/>
    <w:multiLevelType w:val="hybridMultilevel"/>
    <w:tmpl w:val="E28468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9EF2235"/>
    <w:multiLevelType w:val="hybridMultilevel"/>
    <w:tmpl w:val="E5DCD2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CAC3681"/>
    <w:multiLevelType w:val="hybridMultilevel"/>
    <w:tmpl w:val="10865C76"/>
    <w:lvl w:ilvl="0" w:tplc="51FC81D4">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FBE7581"/>
    <w:multiLevelType w:val="hybridMultilevel"/>
    <w:tmpl w:val="419C7BEE"/>
    <w:lvl w:ilvl="0" w:tplc="DB90DE8A">
      <w:start w:val="1"/>
      <w:numFmt w:val="decimal"/>
      <w:lvlText w:val="%1."/>
      <w:lvlJc w:val="left"/>
      <w:pPr>
        <w:ind w:left="6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1C40491"/>
    <w:multiLevelType w:val="hybridMultilevel"/>
    <w:tmpl w:val="B5BA420E"/>
    <w:lvl w:ilvl="0" w:tplc="53F44F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95B411C"/>
    <w:multiLevelType w:val="hybridMultilevel"/>
    <w:tmpl w:val="91F63692"/>
    <w:lvl w:ilvl="0" w:tplc="0415000F">
      <w:start w:val="1"/>
      <w:numFmt w:val="decimal"/>
      <w:lvlText w:val="%1."/>
      <w:lvlJc w:val="left"/>
      <w:pPr>
        <w:tabs>
          <w:tab w:val="num" w:pos="720"/>
        </w:tabs>
        <w:ind w:left="720" w:hanging="360"/>
      </w:pPr>
    </w:lvl>
    <w:lvl w:ilvl="1" w:tplc="54663EA2">
      <w:start w:val="6"/>
      <w:numFmt w:val="decimal"/>
      <w:lvlText w:val="%2"/>
      <w:lvlJc w:val="left"/>
      <w:pPr>
        <w:tabs>
          <w:tab w:val="num" w:pos="1440"/>
        </w:tabs>
        <w:ind w:left="1440" w:hanging="360"/>
      </w:pPr>
    </w:lvl>
    <w:lvl w:ilvl="2" w:tplc="B5FCFA62">
      <w:start w:val="6"/>
      <w:numFmt w:val="bullet"/>
      <w:lvlText w:val="-"/>
      <w:lvlJc w:val="left"/>
      <w:pPr>
        <w:tabs>
          <w:tab w:val="num" w:pos="2340"/>
        </w:tabs>
        <w:ind w:left="2340" w:hanging="360"/>
      </w:pPr>
      <w:rPr>
        <w:rFonts w:ascii="Times New Roman" w:eastAsia="Times New Roman" w:hAnsi="Times New Roman" w:cs="Times New Roman" w:hint="default"/>
      </w:rPr>
    </w:lvl>
    <w:lvl w:ilvl="3" w:tplc="04150011">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34113DB0"/>
    <w:multiLevelType w:val="hybridMultilevel"/>
    <w:tmpl w:val="7FF0B5A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A1B5AD0"/>
    <w:multiLevelType w:val="hybridMultilevel"/>
    <w:tmpl w:val="625E3062"/>
    <w:lvl w:ilvl="0" w:tplc="04150019">
      <w:start w:val="1"/>
      <w:numFmt w:val="lowerLetter"/>
      <w:lvlText w:val="%1."/>
      <w:lvlJc w:val="left"/>
      <w:pPr>
        <w:tabs>
          <w:tab w:val="num" w:pos="1080"/>
        </w:tabs>
        <w:ind w:left="1080" w:hanging="360"/>
      </w:pPr>
      <w:rPr>
        <w:rFonts w:cs="Times New Roman"/>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22">
    <w:nsid w:val="3BFF698D"/>
    <w:multiLevelType w:val="hybridMultilevel"/>
    <w:tmpl w:val="3BF46EE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3">
    <w:nsid w:val="3C095602"/>
    <w:multiLevelType w:val="hybridMultilevel"/>
    <w:tmpl w:val="CE82F400"/>
    <w:lvl w:ilvl="0" w:tplc="416A079C">
      <w:start w:val="1"/>
      <w:numFmt w:val="decimal"/>
      <w:lvlText w:val="%1."/>
      <w:lvlJc w:val="left"/>
      <w:pPr>
        <w:tabs>
          <w:tab w:val="num" w:pos="540"/>
        </w:tabs>
        <w:ind w:left="540" w:hanging="360"/>
      </w:pPr>
      <w:rPr>
        <w:rFonts w:hint="default"/>
        <w:sz w:val="18"/>
        <w:szCs w:val="18"/>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4">
    <w:nsid w:val="3DD303A3"/>
    <w:multiLevelType w:val="hybridMultilevel"/>
    <w:tmpl w:val="8A2420BA"/>
    <w:lvl w:ilvl="0" w:tplc="F446B360">
      <w:start w:val="1"/>
      <w:numFmt w:val="upperLetter"/>
      <w:pStyle w:val="Nagwek3"/>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57604C1"/>
    <w:multiLevelType w:val="hybridMultilevel"/>
    <w:tmpl w:val="CE0E8A04"/>
    <w:lvl w:ilvl="0" w:tplc="04150015">
      <w:start w:val="1"/>
      <w:numFmt w:val="upperLetter"/>
      <w:pStyle w:val="Nagwek3a"/>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45DC4A6C"/>
    <w:multiLevelType w:val="hybridMultilevel"/>
    <w:tmpl w:val="879CF4A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7">
    <w:nsid w:val="480F323B"/>
    <w:multiLevelType w:val="hybridMultilevel"/>
    <w:tmpl w:val="0B423B78"/>
    <w:lvl w:ilvl="0" w:tplc="0415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362"/>
        </w:tabs>
        <w:ind w:left="1362" w:hanging="360"/>
      </w:pPr>
      <w:rPr>
        <w:rFonts w:ascii="Courier New" w:hAnsi="Courier New" w:hint="default"/>
      </w:rPr>
    </w:lvl>
    <w:lvl w:ilvl="2" w:tplc="FFFFFFFF" w:tentative="1">
      <w:start w:val="1"/>
      <w:numFmt w:val="bullet"/>
      <w:lvlText w:val=""/>
      <w:lvlJc w:val="left"/>
      <w:pPr>
        <w:tabs>
          <w:tab w:val="num" w:pos="2082"/>
        </w:tabs>
        <w:ind w:left="2082" w:hanging="360"/>
      </w:pPr>
      <w:rPr>
        <w:rFonts w:ascii="Wingdings" w:hAnsi="Wingdings" w:hint="default"/>
      </w:rPr>
    </w:lvl>
    <w:lvl w:ilvl="3" w:tplc="FFFFFFFF" w:tentative="1">
      <w:start w:val="1"/>
      <w:numFmt w:val="bullet"/>
      <w:lvlText w:val=""/>
      <w:lvlJc w:val="left"/>
      <w:pPr>
        <w:tabs>
          <w:tab w:val="num" w:pos="2802"/>
        </w:tabs>
        <w:ind w:left="2802" w:hanging="360"/>
      </w:pPr>
      <w:rPr>
        <w:rFonts w:ascii="Symbol" w:hAnsi="Symbol" w:hint="default"/>
      </w:rPr>
    </w:lvl>
    <w:lvl w:ilvl="4" w:tplc="FFFFFFFF" w:tentative="1">
      <w:start w:val="1"/>
      <w:numFmt w:val="bullet"/>
      <w:lvlText w:val="o"/>
      <w:lvlJc w:val="left"/>
      <w:pPr>
        <w:tabs>
          <w:tab w:val="num" w:pos="3522"/>
        </w:tabs>
        <w:ind w:left="3522" w:hanging="360"/>
      </w:pPr>
      <w:rPr>
        <w:rFonts w:ascii="Courier New" w:hAnsi="Courier New" w:hint="default"/>
      </w:rPr>
    </w:lvl>
    <w:lvl w:ilvl="5" w:tplc="FFFFFFFF" w:tentative="1">
      <w:start w:val="1"/>
      <w:numFmt w:val="bullet"/>
      <w:lvlText w:val=""/>
      <w:lvlJc w:val="left"/>
      <w:pPr>
        <w:tabs>
          <w:tab w:val="num" w:pos="4242"/>
        </w:tabs>
        <w:ind w:left="4242" w:hanging="360"/>
      </w:pPr>
      <w:rPr>
        <w:rFonts w:ascii="Wingdings" w:hAnsi="Wingdings" w:hint="default"/>
      </w:rPr>
    </w:lvl>
    <w:lvl w:ilvl="6" w:tplc="FFFFFFFF" w:tentative="1">
      <w:start w:val="1"/>
      <w:numFmt w:val="bullet"/>
      <w:lvlText w:val=""/>
      <w:lvlJc w:val="left"/>
      <w:pPr>
        <w:tabs>
          <w:tab w:val="num" w:pos="4962"/>
        </w:tabs>
        <w:ind w:left="4962" w:hanging="360"/>
      </w:pPr>
      <w:rPr>
        <w:rFonts w:ascii="Symbol" w:hAnsi="Symbol" w:hint="default"/>
      </w:rPr>
    </w:lvl>
    <w:lvl w:ilvl="7" w:tplc="FFFFFFFF" w:tentative="1">
      <w:start w:val="1"/>
      <w:numFmt w:val="bullet"/>
      <w:lvlText w:val="o"/>
      <w:lvlJc w:val="left"/>
      <w:pPr>
        <w:tabs>
          <w:tab w:val="num" w:pos="5682"/>
        </w:tabs>
        <w:ind w:left="5682" w:hanging="360"/>
      </w:pPr>
      <w:rPr>
        <w:rFonts w:ascii="Courier New" w:hAnsi="Courier New" w:hint="default"/>
      </w:rPr>
    </w:lvl>
    <w:lvl w:ilvl="8" w:tplc="FFFFFFFF" w:tentative="1">
      <w:start w:val="1"/>
      <w:numFmt w:val="bullet"/>
      <w:lvlText w:val=""/>
      <w:lvlJc w:val="left"/>
      <w:pPr>
        <w:tabs>
          <w:tab w:val="num" w:pos="6402"/>
        </w:tabs>
        <w:ind w:left="6402" w:hanging="360"/>
      </w:pPr>
      <w:rPr>
        <w:rFonts w:ascii="Wingdings" w:hAnsi="Wingdings" w:hint="default"/>
      </w:rPr>
    </w:lvl>
  </w:abstractNum>
  <w:abstractNum w:abstractNumId="28">
    <w:nsid w:val="4D8072BC"/>
    <w:multiLevelType w:val="hybridMultilevel"/>
    <w:tmpl w:val="E2C4154E"/>
    <w:lvl w:ilvl="0" w:tplc="5074D9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36A48AF"/>
    <w:multiLevelType w:val="hybridMultilevel"/>
    <w:tmpl w:val="02FE18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4EB126C"/>
    <w:multiLevelType w:val="hybridMultilevel"/>
    <w:tmpl w:val="CFC2C3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82303CD"/>
    <w:multiLevelType w:val="hybridMultilevel"/>
    <w:tmpl w:val="F5486048"/>
    <w:lvl w:ilvl="0" w:tplc="16B0C0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5875435A"/>
    <w:multiLevelType w:val="hybridMultilevel"/>
    <w:tmpl w:val="0680CC2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5AE5527D"/>
    <w:multiLevelType w:val="hybridMultilevel"/>
    <w:tmpl w:val="91F63692"/>
    <w:lvl w:ilvl="0" w:tplc="0415000F">
      <w:start w:val="1"/>
      <w:numFmt w:val="decimal"/>
      <w:lvlText w:val="%1."/>
      <w:lvlJc w:val="left"/>
      <w:pPr>
        <w:tabs>
          <w:tab w:val="num" w:pos="720"/>
        </w:tabs>
        <w:ind w:left="720" w:hanging="360"/>
      </w:pPr>
    </w:lvl>
    <w:lvl w:ilvl="1" w:tplc="54663EA2">
      <w:start w:val="6"/>
      <w:numFmt w:val="decimal"/>
      <w:lvlText w:val="%2"/>
      <w:lvlJc w:val="left"/>
      <w:pPr>
        <w:tabs>
          <w:tab w:val="num" w:pos="1440"/>
        </w:tabs>
        <w:ind w:left="1440" w:hanging="360"/>
      </w:pPr>
    </w:lvl>
    <w:lvl w:ilvl="2" w:tplc="B5FCFA62">
      <w:start w:val="6"/>
      <w:numFmt w:val="bullet"/>
      <w:lvlText w:val="-"/>
      <w:lvlJc w:val="left"/>
      <w:pPr>
        <w:tabs>
          <w:tab w:val="num" w:pos="2340"/>
        </w:tabs>
        <w:ind w:left="2340" w:hanging="360"/>
      </w:pPr>
      <w:rPr>
        <w:rFonts w:ascii="Times New Roman" w:eastAsia="Times New Roman" w:hAnsi="Times New Roman" w:cs="Times New Roman" w:hint="default"/>
      </w:rPr>
    </w:lvl>
    <w:lvl w:ilvl="3" w:tplc="04150011">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5C7F353B"/>
    <w:multiLevelType w:val="hybridMultilevel"/>
    <w:tmpl w:val="6540C39A"/>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35">
    <w:nsid w:val="629A7331"/>
    <w:multiLevelType w:val="hybridMultilevel"/>
    <w:tmpl w:val="01F09A88"/>
    <w:lvl w:ilvl="0" w:tplc="16B0C0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646A7CA4"/>
    <w:multiLevelType w:val="hybridMultilevel"/>
    <w:tmpl w:val="DA50D55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nsid w:val="6EAE4C28"/>
    <w:multiLevelType w:val="hybridMultilevel"/>
    <w:tmpl w:val="1868D17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38">
    <w:nsid w:val="72E75BF0"/>
    <w:multiLevelType w:val="hybridMultilevel"/>
    <w:tmpl w:val="7BACF174"/>
    <w:lvl w:ilvl="0" w:tplc="04150019">
      <w:start w:val="1"/>
      <w:numFmt w:val="lowerLetter"/>
      <w:lvlText w:val="%1."/>
      <w:lvlJc w:val="left"/>
      <w:pPr>
        <w:tabs>
          <w:tab w:val="num" w:pos="1080"/>
        </w:tabs>
        <w:ind w:left="1080" w:hanging="360"/>
      </w:pPr>
      <w:rPr>
        <w:rFonts w:cs="Times New Roman"/>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39">
    <w:nsid w:val="749E2618"/>
    <w:multiLevelType w:val="hybridMultilevel"/>
    <w:tmpl w:val="4C24948A"/>
    <w:lvl w:ilvl="0" w:tplc="6E48388A">
      <w:start w:val="12"/>
      <w:numFmt w:val="bullet"/>
      <w:pStyle w:val="podstawowy"/>
      <w:lvlText w:val=""/>
      <w:lvlJc w:val="left"/>
      <w:pPr>
        <w:tabs>
          <w:tab w:val="num" w:pos="720"/>
        </w:tabs>
        <w:ind w:left="720" w:hanging="360"/>
      </w:pPr>
      <w:rPr>
        <w:rFonts w:ascii="Symbol" w:eastAsia="Times New Roman" w:hAnsi="Symbol"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0">
    <w:nsid w:val="77F959E4"/>
    <w:multiLevelType w:val="hybridMultilevel"/>
    <w:tmpl w:val="E30E13E4"/>
    <w:lvl w:ilvl="0" w:tplc="FFFFFFFF">
      <w:start w:val="7"/>
      <w:numFmt w:val="bullet"/>
      <w:lvlText w:val="-"/>
      <w:lvlJc w:val="left"/>
      <w:pPr>
        <w:ind w:left="1469" w:hanging="360"/>
      </w:pPr>
      <w:rPr>
        <w:rFonts w:ascii="Times New Roman" w:eastAsia="Times New Roman" w:hAnsi="Times New Roman" w:hint="default"/>
      </w:rPr>
    </w:lvl>
    <w:lvl w:ilvl="1" w:tplc="04150003" w:tentative="1">
      <w:start w:val="1"/>
      <w:numFmt w:val="bullet"/>
      <w:lvlText w:val="o"/>
      <w:lvlJc w:val="left"/>
      <w:pPr>
        <w:ind w:left="2189" w:hanging="360"/>
      </w:pPr>
      <w:rPr>
        <w:rFonts w:ascii="Courier New" w:hAnsi="Courier New" w:hint="default"/>
      </w:rPr>
    </w:lvl>
    <w:lvl w:ilvl="2" w:tplc="04150005" w:tentative="1">
      <w:start w:val="1"/>
      <w:numFmt w:val="bullet"/>
      <w:lvlText w:val=""/>
      <w:lvlJc w:val="left"/>
      <w:pPr>
        <w:ind w:left="2909" w:hanging="360"/>
      </w:pPr>
      <w:rPr>
        <w:rFonts w:ascii="Wingdings" w:hAnsi="Wingdings" w:hint="default"/>
      </w:rPr>
    </w:lvl>
    <w:lvl w:ilvl="3" w:tplc="04150001" w:tentative="1">
      <w:start w:val="1"/>
      <w:numFmt w:val="bullet"/>
      <w:lvlText w:val=""/>
      <w:lvlJc w:val="left"/>
      <w:pPr>
        <w:ind w:left="3629" w:hanging="360"/>
      </w:pPr>
      <w:rPr>
        <w:rFonts w:ascii="Symbol" w:hAnsi="Symbol" w:hint="default"/>
      </w:rPr>
    </w:lvl>
    <w:lvl w:ilvl="4" w:tplc="04150003" w:tentative="1">
      <w:start w:val="1"/>
      <w:numFmt w:val="bullet"/>
      <w:lvlText w:val="o"/>
      <w:lvlJc w:val="left"/>
      <w:pPr>
        <w:ind w:left="4349" w:hanging="360"/>
      </w:pPr>
      <w:rPr>
        <w:rFonts w:ascii="Courier New" w:hAnsi="Courier New" w:hint="default"/>
      </w:rPr>
    </w:lvl>
    <w:lvl w:ilvl="5" w:tplc="04150005" w:tentative="1">
      <w:start w:val="1"/>
      <w:numFmt w:val="bullet"/>
      <w:lvlText w:val=""/>
      <w:lvlJc w:val="left"/>
      <w:pPr>
        <w:ind w:left="5069" w:hanging="360"/>
      </w:pPr>
      <w:rPr>
        <w:rFonts w:ascii="Wingdings" w:hAnsi="Wingdings" w:hint="default"/>
      </w:rPr>
    </w:lvl>
    <w:lvl w:ilvl="6" w:tplc="04150001" w:tentative="1">
      <w:start w:val="1"/>
      <w:numFmt w:val="bullet"/>
      <w:lvlText w:val=""/>
      <w:lvlJc w:val="left"/>
      <w:pPr>
        <w:ind w:left="5789" w:hanging="360"/>
      </w:pPr>
      <w:rPr>
        <w:rFonts w:ascii="Symbol" w:hAnsi="Symbol" w:hint="default"/>
      </w:rPr>
    </w:lvl>
    <w:lvl w:ilvl="7" w:tplc="04150003" w:tentative="1">
      <w:start w:val="1"/>
      <w:numFmt w:val="bullet"/>
      <w:lvlText w:val="o"/>
      <w:lvlJc w:val="left"/>
      <w:pPr>
        <w:ind w:left="6509" w:hanging="360"/>
      </w:pPr>
      <w:rPr>
        <w:rFonts w:ascii="Courier New" w:hAnsi="Courier New" w:hint="default"/>
      </w:rPr>
    </w:lvl>
    <w:lvl w:ilvl="8" w:tplc="04150005" w:tentative="1">
      <w:start w:val="1"/>
      <w:numFmt w:val="bullet"/>
      <w:lvlText w:val=""/>
      <w:lvlJc w:val="left"/>
      <w:pPr>
        <w:ind w:left="7229" w:hanging="360"/>
      </w:pPr>
      <w:rPr>
        <w:rFonts w:ascii="Wingdings" w:hAnsi="Wingdings" w:hint="default"/>
      </w:rPr>
    </w:lvl>
  </w:abstractNum>
  <w:abstractNum w:abstractNumId="41">
    <w:nsid w:val="7B5827BA"/>
    <w:multiLevelType w:val="hybridMultilevel"/>
    <w:tmpl w:val="932A34FA"/>
    <w:lvl w:ilvl="0" w:tplc="5074D9B6">
      <w:start w:val="1"/>
      <w:numFmt w:val="bullet"/>
      <w:lvlText w:val=""/>
      <w:lvlJc w:val="left"/>
      <w:pPr>
        <w:ind w:left="720" w:hanging="360"/>
      </w:pPr>
      <w:rPr>
        <w:rFonts w:ascii="Symbol" w:hAnsi="Symbol" w:hint="default"/>
      </w:rPr>
    </w:lvl>
    <w:lvl w:ilvl="1" w:tplc="5074D9B6">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7BC634DD"/>
    <w:multiLevelType w:val="hybridMultilevel"/>
    <w:tmpl w:val="52FE52C0"/>
    <w:lvl w:ilvl="0" w:tplc="051C7378">
      <w:start w:val="1"/>
      <w:numFmt w:val="decimal"/>
      <w:lvlText w:val="%1."/>
      <w:lvlJc w:val="left"/>
      <w:pPr>
        <w:tabs>
          <w:tab w:val="num" w:pos="540"/>
        </w:tabs>
        <w:ind w:left="540" w:hanging="360"/>
      </w:pPr>
      <w:rPr>
        <w:rFonts w:hint="default"/>
        <w:sz w:val="18"/>
        <w:szCs w:val="18"/>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43">
    <w:nsid w:val="7C0408AC"/>
    <w:multiLevelType w:val="hybridMultilevel"/>
    <w:tmpl w:val="C3E857B6"/>
    <w:lvl w:ilvl="0" w:tplc="0415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362"/>
        </w:tabs>
        <w:ind w:left="1362" w:hanging="360"/>
      </w:pPr>
      <w:rPr>
        <w:rFonts w:ascii="Courier New" w:hAnsi="Courier New" w:hint="default"/>
      </w:rPr>
    </w:lvl>
    <w:lvl w:ilvl="2" w:tplc="FFFFFFFF" w:tentative="1">
      <w:start w:val="1"/>
      <w:numFmt w:val="bullet"/>
      <w:lvlText w:val=""/>
      <w:lvlJc w:val="left"/>
      <w:pPr>
        <w:tabs>
          <w:tab w:val="num" w:pos="2082"/>
        </w:tabs>
        <w:ind w:left="2082" w:hanging="360"/>
      </w:pPr>
      <w:rPr>
        <w:rFonts w:ascii="Wingdings" w:hAnsi="Wingdings" w:hint="default"/>
      </w:rPr>
    </w:lvl>
    <w:lvl w:ilvl="3" w:tplc="FFFFFFFF" w:tentative="1">
      <w:start w:val="1"/>
      <w:numFmt w:val="bullet"/>
      <w:lvlText w:val=""/>
      <w:lvlJc w:val="left"/>
      <w:pPr>
        <w:tabs>
          <w:tab w:val="num" w:pos="2802"/>
        </w:tabs>
        <w:ind w:left="2802" w:hanging="360"/>
      </w:pPr>
      <w:rPr>
        <w:rFonts w:ascii="Symbol" w:hAnsi="Symbol" w:hint="default"/>
      </w:rPr>
    </w:lvl>
    <w:lvl w:ilvl="4" w:tplc="FFFFFFFF" w:tentative="1">
      <w:start w:val="1"/>
      <w:numFmt w:val="bullet"/>
      <w:lvlText w:val="o"/>
      <w:lvlJc w:val="left"/>
      <w:pPr>
        <w:tabs>
          <w:tab w:val="num" w:pos="3522"/>
        </w:tabs>
        <w:ind w:left="3522" w:hanging="360"/>
      </w:pPr>
      <w:rPr>
        <w:rFonts w:ascii="Courier New" w:hAnsi="Courier New" w:hint="default"/>
      </w:rPr>
    </w:lvl>
    <w:lvl w:ilvl="5" w:tplc="FFFFFFFF" w:tentative="1">
      <w:start w:val="1"/>
      <w:numFmt w:val="bullet"/>
      <w:lvlText w:val=""/>
      <w:lvlJc w:val="left"/>
      <w:pPr>
        <w:tabs>
          <w:tab w:val="num" w:pos="4242"/>
        </w:tabs>
        <w:ind w:left="4242" w:hanging="360"/>
      </w:pPr>
      <w:rPr>
        <w:rFonts w:ascii="Wingdings" w:hAnsi="Wingdings" w:hint="default"/>
      </w:rPr>
    </w:lvl>
    <w:lvl w:ilvl="6" w:tplc="FFFFFFFF" w:tentative="1">
      <w:start w:val="1"/>
      <w:numFmt w:val="bullet"/>
      <w:lvlText w:val=""/>
      <w:lvlJc w:val="left"/>
      <w:pPr>
        <w:tabs>
          <w:tab w:val="num" w:pos="4962"/>
        </w:tabs>
        <w:ind w:left="4962" w:hanging="360"/>
      </w:pPr>
      <w:rPr>
        <w:rFonts w:ascii="Symbol" w:hAnsi="Symbol" w:hint="default"/>
      </w:rPr>
    </w:lvl>
    <w:lvl w:ilvl="7" w:tplc="FFFFFFFF" w:tentative="1">
      <w:start w:val="1"/>
      <w:numFmt w:val="bullet"/>
      <w:lvlText w:val="o"/>
      <w:lvlJc w:val="left"/>
      <w:pPr>
        <w:tabs>
          <w:tab w:val="num" w:pos="5682"/>
        </w:tabs>
        <w:ind w:left="5682" w:hanging="360"/>
      </w:pPr>
      <w:rPr>
        <w:rFonts w:ascii="Courier New" w:hAnsi="Courier New" w:hint="default"/>
      </w:rPr>
    </w:lvl>
    <w:lvl w:ilvl="8" w:tplc="FFFFFFFF" w:tentative="1">
      <w:start w:val="1"/>
      <w:numFmt w:val="bullet"/>
      <w:lvlText w:val=""/>
      <w:lvlJc w:val="left"/>
      <w:pPr>
        <w:tabs>
          <w:tab w:val="num" w:pos="6402"/>
        </w:tabs>
        <w:ind w:left="6402" w:hanging="360"/>
      </w:pPr>
      <w:rPr>
        <w:rFonts w:ascii="Wingdings" w:hAnsi="Wingdings" w:hint="default"/>
      </w:rPr>
    </w:lvl>
  </w:abstractNum>
  <w:abstractNum w:abstractNumId="44">
    <w:nsid w:val="7D6313CB"/>
    <w:multiLevelType w:val="hybridMultilevel"/>
    <w:tmpl w:val="B84E3532"/>
    <w:lvl w:ilvl="0" w:tplc="865E2FD4">
      <w:start w:val="1"/>
      <w:numFmt w:val="decimal"/>
      <w:lvlText w:val="%1."/>
      <w:lvlJc w:val="left"/>
      <w:pPr>
        <w:ind w:left="720" w:hanging="360"/>
      </w:pPr>
      <w:rPr>
        <w:rFonts w:cs="Calibri" w:hint="default"/>
        <w:sz w:val="1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nsid w:val="7F9B3661"/>
    <w:multiLevelType w:val="hybridMultilevel"/>
    <w:tmpl w:val="FD2058A4"/>
    <w:lvl w:ilvl="0" w:tplc="9A3EE26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0"/>
  </w:num>
  <w:num w:numId="5">
    <w:abstractNumId w:val="32"/>
  </w:num>
  <w:num w:numId="6">
    <w:abstractNumId w:val="28"/>
  </w:num>
  <w:num w:numId="7">
    <w:abstractNumId w:val="41"/>
  </w:num>
  <w:num w:numId="8">
    <w:abstractNumId w:val="24"/>
  </w:num>
  <w:num w:numId="9">
    <w:abstractNumId w:val="25"/>
  </w:num>
  <w:num w:numId="10">
    <w:abstractNumId w:val="9"/>
  </w:num>
  <w:num w:numId="11">
    <w:abstractNumId w:val="33"/>
  </w:num>
  <w:num w:numId="12">
    <w:abstractNumId w:val="29"/>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7"/>
  </w:num>
  <w:num w:numId="16">
    <w:abstractNumId w:val="18"/>
  </w:num>
  <w:num w:numId="17">
    <w:abstractNumId w:val="14"/>
  </w:num>
  <w:num w:numId="18">
    <w:abstractNumId w:val="45"/>
  </w:num>
  <w:num w:numId="19">
    <w:abstractNumId w:val="30"/>
  </w:num>
  <w:num w:numId="20">
    <w:abstractNumId w:val="31"/>
  </w:num>
  <w:num w:numId="21">
    <w:abstractNumId w:val="35"/>
  </w:num>
  <w:num w:numId="22">
    <w:abstractNumId w:val="44"/>
  </w:num>
  <w:num w:numId="23">
    <w:abstractNumId w:val="16"/>
  </w:num>
  <w:num w:numId="24">
    <w:abstractNumId w:val="13"/>
  </w:num>
  <w:num w:numId="25">
    <w:abstractNumId w:val="26"/>
  </w:num>
  <w:num w:numId="26">
    <w:abstractNumId w:val="22"/>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40"/>
  </w:num>
  <w:num w:numId="33">
    <w:abstractNumId w:val="36"/>
  </w:num>
  <w:num w:numId="34">
    <w:abstractNumId w:val="27"/>
  </w:num>
  <w:num w:numId="35">
    <w:abstractNumId w:val="43"/>
  </w:num>
  <w:num w:numId="36">
    <w:abstractNumId w:val="11"/>
  </w:num>
  <w:num w:numId="37">
    <w:abstractNumId w:val="8"/>
  </w:num>
  <w:num w:numId="38">
    <w:abstractNumId w:val="5"/>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 w:numId="41">
    <w:abstractNumId w:val="42"/>
  </w:num>
  <w:num w:numId="42">
    <w:abstractNumId w:val="34"/>
  </w:num>
  <w:num w:numId="43">
    <w:abstractNumId w:val="4"/>
  </w:num>
  <w:num w:numId="44">
    <w:abstractNumId w:val="15"/>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drawingGridHorizontalSpacing w:val="110"/>
  <w:displayHorizontalDrawingGridEvery w:val="2"/>
  <w:characterSpacingControl w:val="doNotCompress"/>
  <w:hdrShapeDefaults>
    <o:shapedefaults v:ext="edit" spidmax="4098"/>
  </w:hdrShapeDefaults>
  <w:footnotePr>
    <w:footnote w:id="-1"/>
    <w:footnote w:id="0"/>
    <w:footnote w:id="1"/>
  </w:footnotePr>
  <w:endnotePr>
    <w:endnote w:id="-1"/>
    <w:endnote w:id="0"/>
    <w:endnote w:id="1"/>
  </w:endnotePr>
  <w:compat/>
  <w:rsids>
    <w:rsidRoot w:val="00CF3F3F"/>
    <w:rsid w:val="00000E7F"/>
    <w:rsid w:val="00000F49"/>
    <w:rsid w:val="00001F71"/>
    <w:rsid w:val="00003D53"/>
    <w:rsid w:val="000045AB"/>
    <w:rsid w:val="0000676E"/>
    <w:rsid w:val="0000737D"/>
    <w:rsid w:val="00007FBD"/>
    <w:rsid w:val="00011AB7"/>
    <w:rsid w:val="00013627"/>
    <w:rsid w:val="00014A77"/>
    <w:rsid w:val="00015BBD"/>
    <w:rsid w:val="00015E03"/>
    <w:rsid w:val="000161AF"/>
    <w:rsid w:val="00017A45"/>
    <w:rsid w:val="00024C19"/>
    <w:rsid w:val="00031C4A"/>
    <w:rsid w:val="00032837"/>
    <w:rsid w:val="000339A8"/>
    <w:rsid w:val="00034286"/>
    <w:rsid w:val="0003472B"/>
    <w:rsid w:val="00035C74"/>
    <w:rsid w:val="00036625"/>
    <w:rsid w:val="0004146F"/>
    <w:rsid w:val="00042821"/>
    <w:rsid w:val="00043CFA"/>
    <w:rsid w:val="0004450B"/>
    <w:rsid w:val="00045127"/>
    <w:rsid w:val="00046D9E"/>
    <w:rsid w:val="00046FC1"/>
    <w:rsid w:val="00050256"/>
    <w:rsid w:val="0005064A"/>
    <w:rsid w:val="00052CE5"/>
    <w:rsid w:val="000573F5"/>
    <w:rsid w:val="0005783A"/>
    <w:rsid w:val="000607D0"/>
    <w:rsid w:val="00060EB5"/>
    <w:rsid w:val="00064A90"/>
    <w:rsid w:val="00071F4D"/>
    <w:rsid w:val="00074062"/>
    <w:rsid w:val="000743C7"/>
    <w:rsid w:val="0007453B"/>
    <w:rsid w:val="000776E8"/>
    <w:rsid w:val="000778F2"/>
    <w:rsid w:val="0008302E"/>
    <w:rsid w:val="00083040"/>
    <w:rsid w:val="00085C88"/>
    <w:rsid w:val="00086639"/>
    <w:rsid w:val="0008684D"/>
    <w:rsid w:val="00086BAA"/>
    <w:rsid w:val="00090AD7"/>
    <w:rsid w:val="00091622"/>
    <w:rsid w:val="0009289B"/>
    <w:rsid w:val="00094AF8"/>
    <w:rsid w:val="00094C02"/>
    <w:rsid w:val="0009670A"/>
    <w:rsid w:val="00096B7D"/>
    <w:rsid w:val="00096E2B"/>
    <w:rsid w:val="000973F9"/>
    <w:rsid w:val="00097680"/>
    <w:rsid w:val="000A0254"/>
    <w:rsid w:val="000A029F"/>
    <w:rsid w:val="000A1016"/>
    <w:rsid w:val="000A1B0B"/>
    <w:rsid w:val="000A1BC8"/>
    <w:rsid w:val="000A2815"/>
    <w:rsid w:val="000A3379"/>
    <w:rsid w:val="000A4236"/>
    <w:rsid w:val="000A45A2"/>
    <w:rsid w:val="000A478C"/>
    <w:rsid w:val="000A57ED"/>
    <w:rsid w:val="000A7317"/>
    <w:rsid w:val="000A78E3"/>
    <w:rsid w:val="000A7AD6"/>
    <w:rsid w:val="000A7BEE"/>
    <w:rsid w:val="000B10A9"/>
    <w:rsid w:val="000B1FD9"/>
    <w:rsid w:val="000B3863"/>
    <w:rsid w:val="000B40B5"/>
    <w:rsid w:val="000B476E"/>
    <w:rsid w:val="000B4A95"/>
    <w:rsid w:val="000B5622"/>
    <w:rsid w:val="000C104E"/>
    <w:rsid w:val="000C533F"/>
    <w:rsid w:val="000C61C2"/>
    <w:rsid w:val="000C6DE8"/>
    <w:rsid w:val="000C728E"/>
    <w:rsid w:val="000C75C2"/>
    <w:rsid w:val="000C7C6F"/>
    <w:rsid w:val="000D0332"/>
    <w:rsid w:val="000D11F4"/>
    <w:rsid w:val="000D2C91"/>
    <w:rsid w:val="000D2D47"/>
    <w:rsid w:val="000D3488"/>
    <w:rsid w:val="000D3FD2"/>
    <w:rsid w:val="000D6B01"/>
    <w:rsid w:val="000E03C2"/>
    <w:rsid w:val="000E1DD8"/>
    <w:rsid w:val="000E26FD"/>
    <w:rsid w:val="000E2B87"/>
    <w:rsid w:val="000E48D2"/>
    <w:rsid w:val="000E4DD0"/>
    <w:rsid w:val="000E57E6"/>
    <w:rsid w:val="000E7020"/>
    <w:rsid w:val="000E723E"/>
    <w:rsid w:val="000E7778"/>
    <w:rsid w:val="000F0B5C"/>
    <w:rsid w:val="000F4ABB"/>
    <w:rsid w:val="000F6747"/>
    <w:rsid w:val="000F6AC5"/>
    <w:rsid w:val="00102107"/>
    <w:rsid w:val="0010278E"/>
    <w:rsid w:val="00102E8F"/>
    <w:rsid w:val="00103A7E"/>
    <w:rsid w:val="00103E05"/>
    <w:rsid w:val="00103EE5"/>
    <w:rsid w:val="00104832"/>
    <w:rsid w:val="00104FF6"/>
    <w:rsid w:val="0010518A"/>
    <w:rsid w:val="00110031"/>
    <w:rsid w:val="00110456"/>
    <w:rsid w:val="0011076B"/>
    <w:rsid w:val="00110DCC"/>
    <w:rsid w:val="0011174F"/>
    <w:rsid w:val="00112028"/>
    <w:rsid w:val="00112F27"/>
    <w:rsid w:val="0011391F"/>
    <w:rsid w:val="00115845"/>
    <w:rsid w:val="001223B6"/>
    <w:rsid w:val="00123071"/>
    <w:rsid w:val="0012358F"/>
    <w:rsid w:val="00123B3B"/>
    <w:rsid w:val="0012466F"/>
    <w:rsid w:val="00125115"/>
    <w:rsid w:val="001253A9"/>
    <w:rsid w:val="00125AEC"/>
    <w:rsid w:val="00125D30"/>
    <w:rsid w:val="00126CDD"/>
    <w:rsid w:val="001274A1"/>
    <w:rsid w:val="001278E5"/>
    <w:rsid w:val="00127CD5"/>
    <w:rsid w:val="00127DE1"/>
    <w:rsid w:val="00131996"/>
    <w:rsid w:val="00133F32"/>
    <w:rsid w:val="00134556"/>
    <w:rsid w:val="0013464F"/>
    <w:rsid w:val="001360DD"/>
    <w:rsid w:val="001367C9"/>
    <w:rsid w:val="001368C7"/>
    <w:rsid w:val="001369D0"/>
    <w:rsid w:val="00136CCA"/>
    <w:rsid w:val="00137FD7"/>
    <w:rsid w:val="001405C5"/>
    <w:rsid w:val="00140E1D"/>
    <w:rsid w:val="00140F25"/>
    <w:rsid w:val="00142149"/>
    <w:rsid w:val="00142301"/>
    <w:rsid w:val="001431C4"/>
    <w:rsid w:val="00143E89"/>
    <w:rsid w:val="00143F0B"/>
    <w:rsid w:val="001443E7"/>
    <w:rsid w:val="001450A7"/>
    <w:rsid w:val="00145F4E"/>
    <w:rsid w:val="001509E5"/>
    <w:rsid w:val="00154905"/>
    <w:rsid w:val="00154B47"/>
    <w:rsid w:val="001557F1"/>
    <w:rsid w:val="00161AC8"/>
    <w:rsid w:val="00161B83"/>
    <w:rsid w:val="00161D0A"/>
    <w:rsid w:val="00164D38"/>
    <w:rsid w:val="00165894"/>
    <w:rsid w:val="00165D53"/>
    <w:rsid w:val="00165DB6"/>
    <w:rsid w:val="001662A2"/>
    <w:rsid w:val="0016641F"/>
    <w:rsid w:val="00167317"/>
    <w:rsid w:val="0017065D"/>
    <w:rsid w:val="00170F8A"/>
    <w:rsid w:val="001710CC"/>
    <w:rsid w:val="001719CA"/>
    <w:rsid w:val="00172A46"/>
    <w:rsid w:val="001732B9"/>
    <w:rsid w:val="00174F5F"/>
    <w:rsid w:val="001768BE"/>
    <w:rsid w:val="00176A42"/>
    <w:rsid w:val="00180196"/>
    <w:rsid w:val="00181DCD"/>
    <w:rsid w:val="001835CA"/>
    <w:rsid w:val="00184777"/>
    <w:rsid w:val="0019070A"/>
    <w:rsid w:val="0019075F"/>
    <w:rsid w:val="00190C74"/>
    <w:rsid w:val="001912D1"/>
    <w:rsid w:val="00192FF8"/>
    <w:rsid w:val="00194E97"/>
    <w:rsid w:val="0019575C"/>
    <w:rsid w:val="001A234C"/>
    <w:rsid w:val="001A2A4B"/>
    <w:rsid w:val="001A3183"/>
    <w:rsid w:val="001A3559"/>
    <w:rsid w:val="001A3DB2"/>
    <w:rsid w:val="001A3F30"/>
    <w:rsid w:val="001A5AA5"/>
    <w:rsid w:val="001A5D2E"/>
    <w:rsid w:val="001A6123"/>
    <w:rsid w:val="001A614E"/>
    <w:rsid w:val="001A6ABF"/>
    <w:rsid w:val="001B0709"/>
    <w:rsid w:val="001B0B3F"/>
    <w:rsid w:val="001B473F"/>
    <w:rsid w:val="001B7F90"/>
    <w:rsid w:val="001C0EF7"/>
    <w:rsid w:val="001C1630"/>
    <w:rsid w:val="001C23AF"/>
    <w:rsid w:val="001C2BE4"/>
    <w:rsid w:val="001C3FAA"/>
    <w:rsid w:val="001C5608"/>
    <w:rsid w:val="001C5FFB"/>
    <w:rsid w:val="001D039A"/>
    <w:rsid w:val="001D03D5"/>
    <w:rsid w:val="001D06E3"/>
    <w:rsid w:val="001D16AD"/>
    <w:rsid w:val="001D23A0"/>
    <w:rsid w:val="001D2DFA"/>
    <w:rsid w:val="001D43DA"/>
    <w:rsid w:val="001D5AAC"/>
    <w:rsid w:val="001D5CAB"/>
    <w:rsid w:val="001D5E8F"/>
    <w:rsid w:val="001D629A"/>
    <w:rsid w:val="001D66A9"/>
    <w:rsid w:val="001E0822"/>
    <w:rsid w:val="001E256D"/>
    <w:rsid w:val="001E2881"/>
    <w:rsid w:val="001E2B73"/>
    <w:rsid w:val="001E3C48"/>
    <w:rsid w:val="001E5901"/>
    <w:rsid w:val="001E613E"/>
    <w:rsid w:val="001E6221"/>
    <w:rsid w:val="001E7AE7"/>
    <w:rsid w:val="001F02DB"/>
    <w:rsid w:val="001F1897"/>
    <w:rsid w:val="001F3D4A"/>
    <w:rsid w:val="001F5083"/>
    <w:rsid w:val="00201835"/>
    <w:rsid w:val="00201A16"/>
    <w:rsid w:val="002030A8"/>
    <w:rsid w:val="002032B9"/>
    <w:rsid w:val="00203785"/>
    <w:rsid w:val="00203F59"/>
    <w:rsid w:val="0020402D"/>
    <w:rsid w:val="00204FB1"/>
    <w:rsid w:val="002052B8"/>
    <w:rsid w:val="002062AC"/>
    <w:rsid w:val="0020698F"/>
    <w:rsid w:val="00214E42"/>
    <w:rsid w:val="00214EE4"/>
    <w:rsid w:val="0022007B"/>
    <w:rsid w:val="00220522"/>
    <w:rsid w:val="00222BB1"/>
    <w:rsid w:val="00223208"/>
    <w:rsid w:val="002245C3"/>
    <w:rsid w:val="00224E4A"/>
    <w:rsid w:val="00226E58"/>
    <w:rsid w:val="00231050"/>
    <w:rsid w:val="002313CB"/>
    <w:rsid w:val="00231F1B"/>
    <w:rsid w:val="002323DC"/>
    <w:rsid w:val="002344A5"/>
    <w:rsid w:val="00234EAA"/>
    <w:rsid w:val="00235198"/>
    <w:rsid w:val="002361CD"/>
    <w:rsid w:val="00237310"/>
    <w:rsid w:val="002375AE"/>
    <w:rsid w:val="00237621"/>
    <w:rsid w:val="0024009E"/>
    <w:rsid w:val="00241D10"/>
    <w:rsid w:val="002424DA"/>
    <w:rsid w:val="00242C2A"/>
    <w:rsid w:val="0024390D"/>
    <w:rsid w:val="0024529A"/>
    <w:rsid w:val="0024570F"/>
    <w:rsid w:val="002479B8"/>
    <w:rsid w:val="00247D36"/>
    <w:rsid w:val="002511DE"/>
    <w:rsid w:val="0025311C"/>
    <w:rsid w:val="00256C14"/>
    <w:rsid w:val="00260632"/>
    <w:rsid w:val="0026292E"/>
    <w:rsid w:val="002632E7"/>
    <w:rsid w:val="00263644"/>
    <w:rsid w:val="00264616"/>
    <w:rsid w:val="00264C5E"/>
    <w:rsid w:val="00265F2A"/>
    <w:rsid w:val="00267096"/>
    <w:rsid w:val="00270308"/>
    <w:rsid w:val="0027037C"/>
    <w:rsid w:val="002706D3"/>
    <w:rsid w:val="00271D9F"/>
    <w:rsid w:val="00272995"/>
    <w:rsid w:val="002751B7"/>
    <w:rsid w:val="002753BD"/>
    <w:rsid w:val="002756FE"/>
    <w:rsid w:val="00275994"/>
    <w:rsid w:val="00275DBD"/>
    <w:rsid w:val="00275E08"/>
    <w:rsid w:val="00276157"/>
    <w:rsid w:val="0027659F"/>
    <w:rsid w:val="00276CD9"/>
    <w:rsid w:val="00277068"/>
    <w:rsid w:val="002779DF"/>
    <w:rsid w:val="00277D0D"/>
    <w:rsid w:val="00280384"/>
    <w:rsid w:val="00280504"/>
    <w:rsid w:val="00280511"/>
    <w:rsid w:val="002824B5"/>
    <w:rsid w:val="00282C40"/>
    <w:rsid w:val="00282DF7"/>
    <w:rsid w:val="00284650"/>
    <w:rsid w:val="002850C3"/>
    <w:rsid w:val="00285A55"/>
    <w:rsid w:val="00290F5B"/>
    <w:rsid w:val="002910C2"/>
    <w:rsid w:val="00291461"/>
    <w:rsid w:val="002935F7"/>
    <w:rsid w:val="00293D9F"/>
    <w:rsid w:val="00294A6E"/>
    <w:rsid w:val="00295313"/>
    <w:rsid w:val="0029775B"/>
    <w:rsid w:val="002979D4"/>
    <w:rsid w:val="00297C71"/>
    <w:rsid w:val="00297DE0"/>
    <w:rsid w:val="002A040E"/>
    <w:rsid w:val="002A0539"/>
    <w:rsid w:val="002A1EB8"/>
    <w:rsid w:val="002A223D"/>
    <w:rsid w:val="002A3598"/>
    <w:rsid w:val="002A415E"/>
    <w:rsid w:val="002A4553"/>
    <w:rsid w:val="002A4D48"/>
    <w:rsid w:val="002A5261"/>
    <w:rsid w:val="002A5C0D"/>
    <w:rsid w:val="002A6126"/>
    <w:rsid w:val="002A62A3"/>
    <w:rsid w:val="002A656F"/>
    <w:rsid w:val="002A6B68"/>
    <w:rsid w:val="002A711B"/>
    <w:rsid w:val="002A7DC8"/>
    <w:rsid w:val="002B237B"/>
    <w:rsid w:val="002B25CB"/>
    <w:rsid w:val="002B272C"/>
    <w:rsid w:val="002B3DDC"/>
    <w:rsid w:val="002B444F"/>
    <w:rsid w:val="002B4636"/>
    <w:rsid w:val="002B5B82"/>
    <w:rsid w:val="002B5D1D"/>
    <w:rsid w:val="002B6AC9"/>
    <w:rsid w:val="002B7076"/>
    <w:rsid w:val="002B7121"/>
    <w:rsid w:val="002B72A7"/>
    <w:rsid w:val="002B76F1"/>
    <w:rsid w:val="002B7AA6"/>
    <w:rsid w:val="002C050E"/>
    <w:rsid w:val="002C36C5"/>
    <w:rsid w:val="002C48CA"/>
    <w:rsid w:val="002C55AF"/>
    <w:rsid w:val="002C5820"/>
    <w:rsid w:val="002C706A"/>
    <w:rsid w:val="002D1411"/>
    <w:rsid w:val="002D18F1"/>
    <w:rsid w:val="002D1CC4"/>
    <w:rsid w:val="002D2EB6"/>
    <w:rsid w:val="002D455E"/>
    <w:rsid w:val="002D5254"/>
    <w:rsid w:val="002D571B"/>
    <w:rsid w:val="002D64F9"/>
    <w:rsid w:val="002D74C2"/>
    <w:rsid w:val="002D752F"/>
    <w:rsid w:val="002E08AE"/>
    <w:rsid w:val="002E2184"/>
    <w:rsid w:val="002E266A"/>
    <w:rsid w:val="002E29B4"/>
    <w:rsid w:val="002E2F8C"/>
    <w:rsid w:val="002E565E"/>
    <w:rsid w:val="002E6434"/>
    <w:rsid w:val="002E7050"/>
    <w:rsid w:val="002E767C"/>
    <w:rsid w:val="002F03A3"/>
    <w:rsid w:val="002F134D"/>
    <w:rsid w:val="002F15DD"/>
    <w:rsid w:val="002F21A5"/>
    <w:rsid w:val="002F31A0"/>
    <w:rsid w:val="002F33D4"/>
    <w:rsid w:val="002F441E"/>
    <w:rsid w:val="002F4C46"/>
    <w:rsid w:val="002F5489"/>
    <w:rsid w:val="002F6C61"/>
    <w:rsid w:val="002F70E4"/>
    <w:rsid w:val="0030188F"/>
    <w:rsid w:val="003027F1"/>
    <w:rsid w:val="00303674"/>
    <w:rsid w:val="00304904"/>
    <w:rsid w:val="00305021"/>
    <w:rsid w:val="00306B73"/>
    <w:rsid w:val="00307432"/>
    <w:rsid w:val="0031066F"/>
    <w:rsid w:val="00310733"/>
    <w:rsid w:val="003108D5"/>
    <w:rsid w:val="0031214C"/>
    <w:rsid w:val="00313D09"/>
    <w:rsid w:val="00314331"/>
    <w:rsid w:val="00314A11"/>
    <w:rsid w:val="003154CA"/>
    <w:rsid w:val="00316572"/>
    <w:rsid w:val="003173A0"/>
    <w:rsid w:val="003178FC"/>
    <w:rsid w:val="003179F5"/>
    <w:rsid w:val="0032083B"/>
    <w:rsid w:val="00320FC3"/>
    <w:rsid w:val="00321550"/>
    <w:rsid w:val="0032334A"/>
    <w:rsid w:val="00323DC7"/>
    <w:rsid w:val="003245B3"/>
    <w:rsid w:val="00324802"/>
    <w:rsid w:val="00325858"/>
    <w:rsid w:val="00326BEA"/>
    <w:rsid w:val="0033042B"/>
    <w:rsid w:val="003309FD"/>
    <w:rsid w:val="0033348A"/>
    <w:rsid w:val="00333E24"/>
    <w:rsid w:val="00334845"/>
    <w:rsid w:val="00334BEB"/>
    <w:rsid w:val="0033718D"/>
    <w:rsid w:val="00337533"/>
    <w:rsid w:val="003411E1"/>
    <w:rsid w:val="0034156B"/>
    <w:rsid w:val="0034283D"/>
    <w:rsid w:val="00342D69"/>
    <w:rsid w:val="003452F5"/>
    <w:rsid w:val="003455E4"/>
    <w:rsid w:val="0034663C"/>
    <w:rsid w:val="00347A01"/>
    <w:rsid w:val="00347D2B"/>
    <w:rsid w:val="00351B70"/>
    <w:rsid w:val="003573AF"/>
    <w:rsid w:val="003613B2"/>
    <w:rsid w:val="003615DD"/>
    <w:rsid w:val="00361C2F"/>
    <w:rsid w:val="00362722"/>
    <w:rsid w:val="0036405F"/>
    <w:rsid w:val="003640C6"/>
    <w:rsid w:val="00366616"/>
    <w:rsid w:val="00367F78"/>
    <w:rsid w:val="0037070F"/>
    <w:rsid w:val="0037335E"/>
    <w:rsid w:val="0037474B"/>
    <w:rsid w:val="003747F5"/>
    <w:rsid w:val="00374CDF"/>
    <w:rsid w:val="003772CA"/>
    <w:rsid w:val="003772EE"/>
    <w:rsid w:val="00377731"/>
    <w:rsid w:val="00384078"/>
    <w:rsid w:val="00384FC4"/>
    <w:rsid w:val="003855E8"/>
    <w:rsid w:val="00385892"/>
    <w:rsid w:val="00385B17"/>
    <w:rsid w:val="003862DF"/>
    <w:rsid w:val="00387A0A"/>
    <w:rsid w:val="003900F0"/>
    <w:rsid w:val="00390125"/>
    <w:rsid w:val="0039087D"/>
    <w:rsid w:val="00390EBB"/>
    <w:rsid w:val="0039186E"/>
    <w:rsid w:val="00391977"/>
    <w:rsid w:val="003931C3"/>
    <w:rsid w:val="003931E0"/>
    <w:rsid w:val="00394175"/>
    <w:rsid w:val="00394B40"/>
    <w:rsid w:val="00394B59"/>
    <w:rsid w:val="003A0234"/>
    <w:rsid w:val="003A0615"/>
    <w:rsid w:val="003A09EC"/>
    <w:rsid w:val="003A0C3B"/>
    <w:rsid w:val="003A1807"/>
    <w:rsid w:val="003A1933"/>
    <w:rsid w:val="003A232A"/>
    <w:rsid w:val="003A3526"/>
    <w:rsid w:val="003A4BFC"/>
    <w:rsid w:val="003B03C9"/>
    <w:rsid w:val="003B07AB"/>
    <w:rsid w:val="003B14FA"/>
    <w:rsid w:val="003B1622"/>
    <w:rsid w:val="003B2A8D"/>
    <w:rsid w:val="003B34E4"/>
    <w:rsid w:val="003B42D4"/>
    <w:rsid w:val="003B489A"/>
    <w:rsid w:val="003B4B0B"/>
    <w:rsid w:val="003B5249"/>
    <w:rsid w:val="003B5274"/>
    <w:rsid w:val="003B53C6"/>
    <w:rsid w:val="003B54AF"/>
    <w:rsid w:val="003B57C1"/>
    <w:rsid w:val="003B7240"/>
    <w:rsid w:val="003C17A0"/>
    <w:rsid w:val="003C1D5F"/>
    <w:rsid w:val="003C2DA6"/>
    <w:rsid w:val="003C493A"/>
    <w:rsid w:val="003C54CD"/>
    <w:rsid w:val="003C54FD"/>
    <w:rsid w:val="003C5588"/>
    <w:rsid w:val="003C662F"/>
    <w:rsid w:val="003D05D1"/>
    <w:rsid w:val="003D37FF"/>
    <w:rsid w:val="003E0153"/>
    <w:rsid w:val="003E111C"/>
    <w:rsid w:val="003E12E6"/>
    <w:rsid w:val="003E26F8"/>
    <w:rsid w:val="003E34C2"/>
    <w:rsid w:val="003E4B55"/>
    <w:rsid w:val="003E4C4E"/>
    <w:rsid w:val="003E760E"/>
    <w:rsid w:val="003E7954"/>
    <w:rsid w:val="003F0C1C"/>
    <w:rsid w:val="003F122C"/>
    <w:rsid w:val="003F12F4"/>
    <w:rsid w:val="003F1305"/>
    <w:rsid w:val="003F2D67"/>
    <w:rsid w:val="003F2FC4"/>
    <w:rsid w:val="003F39FB"/>
    <w:rsid w:val="003F5C67"/>
    <w:rsid w:val="003F635F"/>
    <w:rsid w:val="003F680E"/>
    <w:rsid w:val="003F6A0A"/>
    <w:rsid w:val="003F6CDA"/>
    <w:rsid w:val="003F7058"/>
    <w:rsid w:val="003F77E6"/>
    <w:rsid w:val="003F7BE7"/>
    <w:rsid w:val="004011E0"/>
    <w:rsid w:val="00402B0C"/>
    <w:rsid w:val="00402FA1"/>
    <w:rsid w:val="00404682"/>
    <w:rsid w:val="00405553"/>
    <w:rsid w:val="00406486"/>
    <w:rsid w:val="004064C9"/>
    <w:rsid w:val="00410013"/>
    <w:rsid w:val="00410099"/>
    <w:rsid w:val="004115CB"/>
    <w:rsid w:val="004122B2"/>
    <w:rsid w:val="0041341C"/>
    <w:rsid w:val="004157BE"/>
    <w:rsid w:val="00415C5D"/>
    <w:rsid w:val="00415DCE"/>
    <w:rsid w:val="004166E0"/>
    <w:rsid w:val="004208BC"/>
    <w:rsid w:val="00423F28"/>
    <w:rsid w:val="00423FE5"/>
    <w:rsid w:val="00427AD6"/>
    <w:rsid w:val="00427F29"/>
    <w:rsid w:val="00430207"/>
    <w:rsid w:val="00430608"/>
    <w:rsid w:val="0043143B"/>
    <w:rsid w:val="00431743"/>
    <w:rsid w:val="00432323"/>
    <w:rsid w:val="004343D6"/>
    <w:rsid w:val="00434607"/>
    <w:rsid w:val="004349D9"/>
    <w:rsid w:val="00435A1D"/>
    <w:rsid w:val="00437B49"/>
    <w:rsid w:val="004421E6"/>
    <w:rsid w:val="00442BAB"/>
    <w:rsid w:val="00443721"/>
    <w:rsid w:val="00444B26"/>
    <w:rsid w:val="0044519C"/>
    <w:rsid w:val="004451DC"/>
    <w:rsid w:val="00445370"/>
    <w:rsid w:val="004464DC"/>
    <w:rsid w:val="00446751"/>
    <w:rsid w:val="00450136"/>
    <w:rsid w:val="0045186B"/>
    <w:rsid w:val="00451989"/>
    <w:rsid w:val="004532C3"/>
    <w:rsid w:val="0045408C"/>
    <w:rsid w:val="00454822"/>
    <w:rsid w:val="00457A14"/>
    <w:rsid w:val="00457A54"/>
    <w:rsid w:val="00460274"/>
    <w:rsid w:val="00460D53"/>
    <w:rsid w:val="00461327"/>
    <w:rsid w:val="00462635"/>
    <w:rsid w:val="00462D86"/>
    <w:rsid w:val="004656ED"/>
    <w:rsid w:val="00466A1F"/>
    <w:rsid w:val="0047064D"/>
    <w:rsid w:val="00470C08"/>
    <w:rsid w:val="00470E7C"/>
    <w:rsid w:val="0047110D"/>
    <w:rsid w:val="00471FA8"/>
    <w:rsid w:val="004725AA"/>
    <w:rsid w:val="004728E0"/>
    <w:rsid w:val="00473060"/>
    <w:rsid w:val="00473949"/>
    <w:rsid w:val="004739D6"/>
    <w:rsid w:val="0047460F"/>
    <w:rsid w:val="0047543E"/>
    <w:rsid w:val="0047690F"/>
    <w:rsid w:val="004779B5"/>
    <w:rsid w:val="00477A38"/>
    <w:rsid w:val="0048031B"/>
    <w:rsid w:val="00481304"/>
    <w:rsid w:val="00481397"/>
    <w:rsid w:val="00481F62"/>
    <w:rsid w:val="004823A7"/>
    <w:rsid w:val="00482575"/>
    <w:rsid w:val="004826CF"/>
    <w:rsid w:val="00482BB9"/>
    <w:rsid w:val="004841CC"/>
    <w:rsid w:val="00484836"/>
    <w:rsid w:val="00484861"/>
    <w:rsid w:val="00485740"/>
    <w:rsid w:val="00485CDD"/>
    <w:rsid w:val="004860DD"/>
    <w:rsid w:val="004872AC"/>
    <w:rsid w:val="0048763E"/>
    <w:rsid w:val="00487B5B"/>
    <w:rsid w:val="004902FA"/>
    <w:rsid w:val="00490C30"/>
    <w:rsid w:val="00491414"/>
    <w:rsid w:val="0049293E"/>
    <w:rsid w:val="00492F66"/>
    <w:rsid w:val="00495064"/>
    <w:rsid w:val="00497BB5"/>
    <w:rsid w:val="004A1A0A"/>
    <w:rsid w:val="004A1EF2"/>
    <w:rsid w:val="004A1FF9"/>
    <w:rsid w:val="004A2908"/>
    <w:rsid w:val="004A35D8"/>
    <w:rsid w:val="004A3E75"/>
    <w:rsid w:val="004A3EDD"/>
    <w:rsid w:val="004A4140"/>
    <w:rsid w:val="004A4ABE"/>
    <w:rsid w:val="004A50DA"/>
    <w:rsid w:val="004A5533"/>
    <w:rsid w:val="004A5793"/>
    <w:rsid w:val="004A5CAB"/>
    <w:rsid w:val="004A7534"/>
    <w:rsid w:val="004A7D66"/>
    <w:rsid w:val="004B0B48"/>
    <w:rsid w:val="004B0DBD"/>
    <w:rsid w:val="004B2DB7"/>
    <w:rsid w:val="004B2FAC"/>
    <w:rsid w:val="004B3A6D"/>
    <w:rsid w:val="004B70BD"/>
    <w:rsid w:val="004B7BB3"/>
    <w:rsid w:val="004C0BEC"/>
    <w:rsid w:val="004C1239"/>
    <w:rsid w:val="004C12B3"/>
    <w:rsid w:val="004C1956"/>
    <w:rsid w:val="004C268A"/>
    <w:rsid w:val="004C3AFF"/>
    <w:rsid w:val="004C3B7A"/>
    <w:rsid w:val="004C416A"/>
    <w:rsid w:val="004C58FD"/>
    <w:rsid w:val="004C5BF8"/>
    <w:rsid w:val="004C61B8"/>
    <w:rsid w:val="004C6986"/>
    <w:rsid w:val="004C7541"/>
    <w:rsid w:val="004C7F37"/>
    <w:rsid w:val="004D0125"/>
    <w:rsid w:val="004D17B8"/>
    <w:rsid w:val="004D17D5"/>
    <w:rsid w:val="004D1B2E"/>
    <w:rsid w:val="004D2783"/>
    <w:rsid w:val="004D2893"/>
    <w:rsid w:val="004D5F4C"/>
    <w:rsid w:val="004D6D6D"/>
    <w:rsid w:val="004D6EDB"/>
    <w:rsid w:val="004E00D7"/>
    <w:rsid w:val="004E1F88"/>
    <w:rsid w:val="004E21CB"/>
    <w:rsid w:val="004E25E1"/>
    <w:rsid w:val="004E4964"/>
    <w:rsid w:val="004E6049"/>
    <w:rsid w:val="004E745F"/>
    <w:rsid w:val="004F0775"/>
    <w:rsid w:val="004F0946"/>
    <w:rsid w:val="004F19FD"/>
    <w:rsid w:val="004F1CA0"/>
    <w:rsid w:val="004F1EB1"/>
    <w:rsid w:val="004F2147"/>
    <w:rsid w:val="004F40D8"/>
    <w:rsid w:val="004F5E73"/>
    <w:rsid w:val="00502F9F"/>
    <w:rsid w:val="00503F15"/>
    <w:rsid w:val="00503F88"/>
    <w:rsid w:val="00504044"/>
    <w:rsid w:val="00504689"/>
    <w:rsid w:val="0050550D"/>
    <w:rsid w:val="00506E29"/>
    <w:rsid w:val="00506F2B"/>
    <w:rsid w:val="005108C2"/>
    <w:rsid w:val="00511331"/>
    <w:rsid w:val="00511E5F"/>
    <w:rsid w:val="005132E6"/>
    <w:rsid w:val="00517F14"/>
    <w:rsid w:val="0052011A"/>
    <w:rsid w:val="00520966"/>
    <w:rsid w:val="00521575"/>
    <w:rsid w:val="005223C0"/>
    <w:rsid w:val="0052445C"/>
    <w:rsid w:val="005262B3"/>
    <w:rsid w:val="005300C2"/>
    <w:rsid w:val="0053021E"/>
    <w:rsid w:val="00531129"/>
    <w:rsid w:val="0053138D"/>
    <w:rsid w:val="00532518"/>
    <w:rsid w:val="0053310E"/>
    <w:rsid w:val="00533D28"/>
    <w:rsid w:val="005351BD"/>
    <w:rsid w:val="00536024"/>
    <w:rsid w:val="0053718C"/>
    <w:rsid w:val="00540040"/>
    <w:rsid w:val="00540092"/>
    <w:rsid w:val="0054173B"/>
    <w:rsid w:val="0054192A"/>
    <w:rsid w:val="00541D69"/>
    <w:rsid w:val="00541EC1"/>
    <w:rsid w:val="0054211E"/>
    <w:rsid w:val="005431A3"/>
    <w:rsid w:val="005476EB"/>
    <w:rsid w:val="005504BF"/>
    <w:rsid w:val="005505C3"/>
    <w:rsid w:val="00550ACC"/>
    <w:rsid w:val="00550D6A"/>
    <w:rsid w:val="005511E7"/>
    <w:rsid w:val="005522BC"/>
    <w:rsid w:val="005527F7"/>
    <w:rsid w:val="0055420E"/>
    <w:rsid w:val="00555131"/>
    <w:rsid w:val="00556421"/>
    <w:rsid w:val="0055643E"/>
    <w:rsid w:val="0055793F"/>
    <w:rsid w:val="00557EF1"/>
    <w:rsid w:val="005623C9"/>
    <w:rsid w:val="00562B95"/>
    <w:rsid w:val="005633C0"/>
    <w:rsid w:val="0056482C"/>
    <w:rsid w:val="00564E01"/>
    <w:rsid w:val="00564FCA"/>
    <w:rsid w:val="005661A2"/>
    <w:rsid w:val="005662BC"/>
    <w:rsid w:val="00566423"/>
    <w:rsid w:val="0056747C"/>
    <w:rsid w:val="00567B68"/>
    <w:rsid w:val="0057003E"/>
    <w:rsid w:val="005707CE"/>
    <w:rsid w:val="00570F03"/>
    <w:rsid w:val="00572809"/>
    <w:rsid w:val="00572BAB"/>
    <w:rsid w:val="005731D9"/>
    <w:rsid w:val="00573767"/>
    <w:rsid w:val="005742E3"/>
    <w:rsid w:val="00574833"/>
    <w:rsid w:val="005776A1"/>
    <w:rsid w:val="00577C0E"/>
    <w:rsid w:val="0058056A"/>
    <w:rsid w:val="0058232E"/>
    <w:rsid w:val="00582FDA"/>
    <w:rsid w:val="00583566"/>
    <w:rsid w:val="00584105"/>
    <w:rsid w:val="00584DCF"/>
    <w:rsid w:val="0058670E"/>
    <w:rsid w:val="0059108B"/>
    <w:rsid w:val="00591CBE"/>
    <w:rsid w:val="005923D5"/>
    <w:rsid w:val="00593A24"/>
    <w:rsid w:val="00594E4A"/>
    <w:rsid w:val="005953D2"/>
    <w:rsid w:val="00596BC4"/>
    <w:rsid w:val="005A2A79"/>
    <w:rsid w:val="005A3041"/>
    <w:rsid w:val="005A3C05"/>
    <w:rsid w:val="005A3E84"/>
    <w:rsid w:val="005A6F67"/>
    <w:rsid w:val="005A7693"/>
    <w:rsid w:val="005B054D"/>
    <w:rsid w:val="005B0EED"/>
    <w:rsid w:val="005B1764"/>
    <w:rsid w:val="005B1ACD"/>
    <w:rsid w:val="005B205F"/>
    <w:rsid w:val="005B4CA2"/>
    <w:rsid w:val="005B531B"/>
    <w:rsid w:val="005B6135"/>
    <w:rsid w:val="005B7A3C"/>
    <w:rsid w:val="005C038D"/>
    <w:rsid w:val="005C301D"/>
    <w:rsid w:val="005C4058"/>
    <w:rsid w:val="005C5747"/>
    <w:rsid w:val="005C77DB"/>
    <w:rsid w:val="005D0242"/>
    <w:rsid w:val="005D04C8"/>
    <w:rsid w:val="005D0F95"/>
    <w:rsid w:val="005D3343"/>
    <w:rsid w:val="005D3FF9"/>
    <w:rsid w:val="005D5D95"/>
    <w:rsid w:val="005D7FA1"/>
    <w:rsid w:val="005E03CD"/>
    <w:rsid w:val="005E432E"/>
    <w:rsid w:val="005E71C6"/>
    <w:rsid w:val="005E75BB"/>
    <w:rsid w:val="005E7F1D"/>
    <w:rsid w:val="005F200E"/>
    <w:rsid w:val="005F23B8"/>
    <w:rsid w:val="00600252"/>
    <w:rsid w:val="0060056D"/>
    <w:rsid w:val="00600A68"/>
    <w:rsid w:val="00601D3E"/>
    <w:rsid w:val="006023EF"/>
    <w:rsid w:val="00602737"/>
    <w:rsid w:val="006027C2"/>
    <w:rsid w:val="00602C77"/>
    <w:rsid w:val="0060383B"/>
    <w:rsid w:val="00604583"/>
    <w:rsid w:val="00604795"/>
    <w:rsid w:val="00607732"/>
    <w:rsid w:val="00610ADD"/>
    <w:rsid w:val="0061264E"/>
    <w:rsid w:val="00613567"/>
    <w:rsid w:val="00613FBE"/>
    <w:rsid w:val="006145A8"/>
    <w:rsid w:val="00614EC4"/>
    <w:rsid w:val="00615D06"/>
    <w:rsid w:val="00616044"/>
    <w:rsid w:val="006164C7"/>
    <w:rsid w:val="00616A12"/>
    <w:rsid w:val="00620636"/>
    <w:rsid w:val="00621945"/>
    <w:rsid w:val="006227F8"/>
    <w:rsid w:val="00622B5D"/>
    <w:rsid w:val="00623155"/>
    <w:rsid w:val="00625674"/>
    <w:rsid w:val="00625AE8"/>
    <w:rsid w:val="00625D69"/>
    <w:rsid w:val="00626AD0"/>
    <w:rsid w:val="00627466"/>
    <w:rsid w:val="006317CF"/>
    <w:rsid w:val="006320EC"/>
    <w:rsid w:val="006321E3"/>
    <w:rsid w:val="00633117"/>
    <w:rsid w:val="00633762"/>
    <w:rsid w:val="006342AA"/>
    <w:rsid w:val="006351C6"/>
    <w:rsid w:val="00635C0C"/>
    <w:rsid w:val="00635FB1"/>
    <w:rsid w:val="00636A6F"/>
    <w:rsid w:val="00640FC0"/>
    <w:rsid w:val="00641C0E"/>
    <w:rsid w:val="0064493F"/>
    <w:rsid w:val="00645451"/>
    <w:rsid w:val="00645667"/>
    <w:rsid w:val="00645EA0"/>
    <w:rsid w:val="00647909"/>
    <w:rsid w:val="00647968"/>
    <w:rsid w:val="00651109"/>
    <w:rsid w:val="00652420"/>
    <w:rsid w:val="00652C17"/>
    <w:rsid w:val="00652CCB"/>
    <w:rsid w:val="0065310B"/>
    <w:rsid w:val="00654BD3"/>
    <w:rsid w:val="00654EE7"/>
    <w:rsid w:val="00655174"/>
    <w:rsid w:val="00656036"/>
    <w:rsid w:val="006569CD"/>
    <w:rsid w:val="00656C71"/>
    <w:rsid w:val="00657552"/>
    <w:rsid w:val="00657F00"/>
    <w:rsid w:val="00660B45"/>
    <w:rsid w:val="0066141B"/>
    <w:rsid w:val="00661AE5"/>
    <w:rsid w:val="0066236B"/>
    <w:rsid w:val="006644EF"/>
    <w:rsid w:val="00664EA5"/>
    <w:rsid w:val="0066637E"/>
    <w:rsid w:val="00671528"/>
    <w:rsid w:val="006726D8"/>
    <w:rsid w:val="00672FB2"/>
    <w:rsid w:val="00673025"/>
    <w:rsid w:val="00673D88"/>
    <w:rsid w:val="00674DB9"/>
    <w:rsid w:val="00674E81"/>
    <w:rsid w:val="00675F37"/>
    <w:rsid w:val="006761A9"/>
    <w:rsid w:val="006767FD"/>
    <w:rsid w:val="00677B71"/>
    <w:rsid w:val="0068138B"/>
    <w:rsid w:val="0068160E"/>
    <w:rsid w:val="00681AFF"/>
    <w:rsid w:val="0068252C"/>
    <w:rsid w:val="00682C48"/>
    <w:rsid w:val="00683F47"/>
    <w:rsid w:val="00684A03"/>
    <w:rsid w:val="00685DD6"/>
    <w:rsid w:val="0068642F"/>
    <w:rsid w:val="00686AE2"/>
    <w:rsid w:val="00686D2E"/>
    <w:rsid w:val="00687D35"/>
    <w:rsid w:val="00690E10"/>
    <w:rsid w:val="00691C39"/>
    <w:rsid w:val="00692E7B"/>
    <w:rsid w:val="00693B14"/>
    <w:rsid w:val="006948B8"/>
    <w:rsid w:val="006958F4"/>
    <w:rsid w:val="00695AA9"/>
    <w:rsid w:val="00695B3D"/>
    <w:rsid w:val="00695B4B"/>
    <w:rsid w:val="00695CBB"/>
    <w:rsid w:val="006960C5"/>
    <w:rsid w:val="0069693D"/>
    <w:rsid w:val="0069754F"/>
    <w:rsid w:val="006A0A59"/>
    <w:rsid w:val="006A4249"/>
    <w:rsid w:val="006A5A1B"/>
    <w:rsid w:val="006A6CF9"/>
    <w:rsid w:val="006A774A"/>
    <w:rsid w:val="006A7A1E"/>
    <w:rsid w:val="006B229F"/>
    <w:rsid w:val="006B2A06"/>
    <w:rsid w:val="006B2AB0"/>
    <w:rsid w:val="006B39B5"/>
    <w:rsid w:val="006B4225"/>
    <w:rsid w:val="006B46F5"/>
    <w:rsid w:val="006B49EF"/>
    <w:rsid w:val="006B4DA7"/>
    <w:rsid w:val="006B5E43"/>
    <w:rsid w:val="006B6BD3"/>
    <w:rsid w:val="006B7512"/>
    <w:rsid w:val="006C1E9D"/>
    <w:rsid w:val="006C4392"/>
    <w:rsid w:val="006C4B75"/>
    <w:rsid w:val="006C4BF2"/>
    <w:rsid w:val="006C516E"/>
    <w:rsid w:val="006C6531"/>
    <w:rsid w:val="006D009E"/>
    <w:rsid w:val="006D1B82"/>
    <w:rsid w:val="006D6A29"/>
    <w:rsid w:val="006D6B86"/>
    <w:rsid w:val="006D6C21"/>
    <w:rsid w:val="006D7F82"/>
    <w:rsid w:val="006E298B"/>
    <w:rsid w:val="006E352A"/>
    <w:rsid w:val="006E3AA8"/>
    <w:rsid w:val="006E43C1"/>
    <w:rsid w:val="006E4FA0"/>
    <w:rsid w:val="006E5338"/>
    <w:rsid w:val="006F17ED"/>
    <w:rsid w:val="006F1AE3"/>
    <w:rsid w:val="006F1D60"/>
    <w:rsid w:val="006F2A8E"/>
    <w:rsid w:val="006F4334"/>
    <w:rsid w:val="006F6347"/>
    <w:rsid w:val="006F63D9"/>
    <w:rsid w:val="006F7193"/>
    <w:rsid w:val="006F7700"/>
    <w:rsid w:val="006F7ACA"/>
    <w:rsid w:val="0070103A"/>
    <w:rsid w:val="00701D01"/>
    <w:rsid w:val="007021F2"/>
    <w:rsid w:val="007026D2"/>
    <w:rsid w:val="00704F45"/>
    <w:rsid w:val="007057BC"/>
    <w:rsid w:val="00710E31"/>
    <w:rsid w:val="00711581"/>
    <w:rsid w:val="00711C71"/>
    <w:rsid w:val="007139C4"/>
    <w:rsid w:val="00713F8A"/>
    <w:rsid w:val="00714046"/>
    <w:rsid w:val="0071565F"/>
    <w:rsid w:val="00715D2C"/>
    <w:rsid w:val="00717D18"/>
    <w:rsid w:val="0072052F"/>
    <w:rsid w:val="00721A07"/>
    <w:rsid w:val="00723CDA"/>
    <w:rsid w:val="0072512C"/>
    <w:rsid w:val="007264A0"/>
    <w:rsid w:val="0072729E"/>
    <w:rsid w:val="007278B4"/>
    <w:rsid w:val="00727C46"/>
    <w:rsid w:val="007307F6"/>
    <w:rsid w:val="0073099C"/>
    <w:rsid w:val="00730CBE"/>
    <w:rsid w:val="00731D33"/>
    <w:rsid w:val="00733A51"/>
    <w:rsid w:val="007343DF"/>
    <w:rsid w:val="00734859"/>
    <w:rsid w:val="0073561A"/>
    <w:rsid w:val="007358FA"/>
    <w:rsid w:val="007364AA"/>
    <w:rsid w:val="00736BD7"/>
    <w:rsid w:val="0073767A"/>
    <w:rsid w:val="00737774"/>
    <w:rsid w:val="00740883"/>
    <w:rsid w:val="007414A3"/>
    <w:rsid w:val="00741E0B"/>
    <w:rsid w:val="00742318"/>
    <w:rsid w:val="0074286B"/>
    <w:rsid w:val="00742C49"/>
    <w:rsid w:val="00743E3B"/>
    <w:rsid w:val="00744334"/>
    <w:rsid w:val="00744AFA"/>
    <w:rsid w:val="00745989"/>
    <w:rsid w:val="00745E3F"/>
    <w:rsid w:val="00745EAD"/>
    <w:rsid w:val="00745EDD"/>
    <w:rsid w:val="00745FA0"/>
    <w:rsid w:val="007512F6"/>
    <w:rsid w:val="00753160"/>
    <w:rsid w:val="0075500A"/>
    <w:rsid w:val="00755F3B"/>
    <w:rsid w:val="00760724"/>
    <w:rsid w:val="007614A8"/>
    <w:rsid w:val="00761A0C"/>
    <w:rsid w:val="00763418"/>
    <w:rsid w:val="007639C5"/>
    <w:rsid w:val="00763BF5"/>
    <w:rsid w:val="0076413C"/>
    <w:rsid w:val="00764CC7"/>
    <w:rsid w:val="007657B6"/>
    <w:rsid w:val="0076610A"/>
    <w:rsid w:val="00767793"/>
    <w:rsid w:val="00770154"/>
    <w:rsid w:val="0077057B"/>
    <w:rsid w:val="00770C0B"/>
    <w:rsid w:val="0077271E"/>
    <w:rsid w:val="00774FE0"/>
    <w:rsid w:val="00775012"/>
    <w:rsid w:val="007757B8"/>
    <w:rsid w:val="00775BDE"/>
    <w:rsid w:val="00776D8A"/>
    <w:rsid w:val="00777404"/>
    <w:rsid w:val="00777634"/>
    <w:rsid w:val="00780681"/>
    <w:rsid w:val="0078222D"/>
    <w:rsid w:val="00782599"/>
    <w:rsid w:val="0078301D"/>
    <w:rsid w:val="007830E6"/>
    <w:rsid w:val="007863E3"/>
    <w:rsid w:val="00787A27"/>
    <w:rsid w:val="00790008"/>
    <w:rsid w:val="00790D1A"/>
    <w:rsid w:val="007938AE"/>
    <w:rsid w:val="00794915"/>
    <w:rsid w:val="00795007"/>
    <w:rsid w:val="007952C3"/>
    <w:rsid w:val="00796175"/>
    <w:rsid w:val="007961C2"/>
    <w:rsid w:val="007964A2"/>
    <w:rsid w:val="007964DD"/>
    <w:rsid w:val="0079711C"/>
    <w:rsid w:val="007978ED"/>
    <w:rsid w:val="007A2BDC"/>
    <w:rsid w:val="007A3B82"/>
    <w:rsid w:val="007A4F51"/>
    <w:rsid w:val="007A6682"/>
    <w:rsid w:val="007A6F90"/>
    <w:rsid w:val="007B0C95"/>
    <w:rsid w:val="007B1296"/>
    <w:rsid w:val="007B26D1"/>
    <w:rsid w:val="007B2BB6"/>
    <w:rsid w:val="007B6421"/>
    <w:rsid w:val="007B64EC"/>
    <w:rsid w:val="007B69B0"/>
    <w:rsid w:val="007C0FFD"/>
    <w:rsid w:val="007C1493"/>
    <w:rsid w:val="007C1E0D"/>
    <w:rsid w:val="007C2110"/>
    <w:rsid w:val="007C214A"/>
    <w:rsid w:val="007C2981"/>
    <w:rsid w:val="007C3D42"/>
    <w:rsid w:val="007C404C"/>
    <w:rsid w:val="007C4694"/>
    <w:rsid w:val="007C67A1"/>
    <w:rsid w:val="007C7056"/>
    <w:rsid w:val="007C7924"/>
    <w:rsid w:val="007D03F0"/>
    <w:rsid w:val="007D0ECC"/>
    <w:rsid w:val="007D2E77"/>
    <w:rsid w:val="007D30E3"/>
    <w:rsid w:val="007D37CB"/>
    <w:rsid w:val="007D3F16"/>
    <w:rsid w:val="007D4452"/>
    <w:rsid w:val="007D44A2"/>
    <w:rsid w:val="007E0F71"/>
    <w:rsid w:val="007E1DC5"/>
    <w:rsid w:val="007E23D0"/>
    <w:rsid w:val="007E372C"/>
    <w:rsid w:val="007E4399"/>
    <w:rsid w:val="007E45D4"/>
    <w:rsid w:val="007E4E22"/>
    <w:rsid w:val="007E66B2"/>
    <w:rsid w:val="007E7E3D"/>
    <w:rsid w:val="007F038E"/>
    <w:rsid w:val="007F07BC"/>
    <w:rsid w:val="007F16CB"/>
    <w:rsid w:val="007F1FB5"/>
    <w:rsid w:val="007F7646"/>
    <w:rsid w:val="00801506"/>
    <w:rsid w:val="00801EA2"/>
    <w:rsid w:val="00805A49"/>
    <w:rsid w:val="00811667"/>
    <w:rsid w:val="008116BA"/>
    <w:rsid w:val="008123F1"/>
    <w:rsid w:val="0081325B"/>
    <w:rsid w:val="00814284"/>
    <w:rsid w:val="0081493A"/>
    <w:rsid w:val="00815EB5"/>
    <w:rsid w:val="00817AD2"/>
    <w:rsid w:val="008209D5"/>
    <w:rsid w:val="00822ABB"/>
    <w:rsid w:val="0082448E"/>
    <w:rsid w:val="00824A05"/>
    <w:rsid w:val="00825AAC"/>
    <w:rsid w:val="00825C77"/>
    <w:rsid w:val="00825F64"/>
    <w:rsid w:val="00826686"/>
    <w:rsid w:val="00827604"/>
    <w:rsid w:val="00827E5B"/>
    <w:rsid w:val="00827F76"/>
    <w:rsid w:val="0083042B"/>
    <w:rsid w:val="0083104A"/>
    <w:rsid w:val="00831DBC"/>
    <w:rsid w:val="00831E59"/>
    <w:rsid w:val="0083446C"/>
    <w:rsid w:val="00834E5D"/>
    <w:rsid w:val="008350FD"/>
    <w:rsid w:val="00835F06"/>
    <w:rsid w:val="008361AE"/>
    <w:rsid w:val="0083724C"/>
    <w:rsid w:val="008400AD"/>
    <w:rsid w:val="0084186E"/>
    <w:rsid w:val="00841983"/>
    <w:rsid w:val="00842868"/>
    <w:rsid w:val="008429F7"/>
    <w:rsid w:val="00846BDD"/>
    <w:rsid w:val="00846EC0"/>
    <w:rsid w:val="008478BB"/>
    <w:rsid w:val="008478DD"/>
    <w:rsid w:val="0084797C"/>
    <w:rsid w:val="00847ED3"/>
    <w:rsid w:val="00850BDE"/>
    <w:rsid w:val="0085170E"/>
    <w:rsid w:val="008520DE"/>
    <w:rsid w:val="008521F9"/>
    <w:rsid w:val="00852209"/>
    <w:rsid w:val="00852218"/>
    <w:rsid w:val="00852778"/>
    <w:rsid w:val="008528F5"/>
    <w:rsid w:val="00853270"/>
    <w:rsid w:val="008543CE"/>
    <w:rsid w:val="00855112"/>
    <w:rsid w:val="0085629E"/>
    <w:rsid w:val="00856797"/>
    <w:rsid w:val="008567D6"/>
    <w:rsid w:val="00856B5C"/>
    <w:rsid w:val="00857A80"/>
    <w:rsid w:val="00857B8F"/>
    <w:rsid w:val="008605EA"/>
    <w:rsid w:val="008607C7"/>
    <w:rsid w:val="008628C0"/>
    <w:rsid w:val="00862D89"/>
    <w:rsid w:val="00862EA0"/>
    <w:rsid w:val="00864B5B"/>
    <w:rsid w:val="0086616F"/>
    <w:rsid w:val="008668D7"/>
    <w:rsid w:val="00872050"/>
    <w:rsid w:val="0087249C"/>
    <w:rsid w:val="00872C3C"/>
    <w:rsid w:val="00873891"/>
    <w:rsid w:val="00875133"/>
    <w:rsid w:val="008769D8"/>
    <w:rsid w:val="00880F10"/>
    <w:rsid w:val="00881D38"/>
    <w:rsid w:val="00882866"/>
    <w:rsid w:val="00882E83"/>
    <w:rsid w:val="0088370D"/>
    <w:rsid w:val="008837EC"/>
    <w:rsid w:val="00883D33"/>
    <w:rsid w:val="00883E6C"/>
    <w:rsid w:val="0088629D"/>
    <w:rsid w:val="00886EDD"/>
    <w:rsid w:val="00886EE4"/>
    <w:rsid w:val="0088718D"/>
    <w:rsid w:val="00887352"/>
    <w:rsid w:val="008875AD"/>
    <w:rsid w:val="008878AE"/>
    <w:rsid w:val="00891512"/>
    <w:rsid w:val="00894665"/>
    <w:rsid w:val="008946E2"/>
    <w:rsid w:val="00894F76"/>
    <w:rsid w:val="00895D2E"/>
    <w:rsid w:val="008A0181"/>
    <w:rsid w:val="008A0772"/>
    <w:rsid w:val="008A1055"/>
    <w:rsid w:val="008A1302"/>
    <w:rsid w:val="008A1F73"/>
    <w:rsid w:val="008A2626"/>
    <w:rsid w:val="008A60B0"/>
    <w:rsid w:val="008A67DE"/>
    <w:rsid w:val="008A6DA6"/>
    <w:rsid w:val="008B01F7"/>
    <w:rsid w:val="008B0C66"/>
    <w:rsid w:val="008B2246"/>
    <w:rsid w:val="008B4C87"/>
    <w:rsid w:val="008B5C79"/>
    <w:rsid w:val="008B6239"/>
    <w:rsid w:val="008B631C"/>
    <w:rsid w:val="008C0295"/>
    <w:rsid w:val="008C03B8"/>
    <w:rsid w:val="008C1AFE"/>
    <w:rsid w:val="008C1E83"/>
    <w:rsid w:val="008C3EC9"/>
    <w:rsid w:val="008C5AF3"/>
    <w:rsid w:val="008C5BB9"/>
    <w:rsid w:val="008C6550"/>
    <w:rsid w:val="008C6C33"/>
    <w:rsid w:val="008D0327"/>
    <w:rsid w:val="008D0427"/>
    <w:rsid w:val="008D0FE8"/>
    <w:rsid w:val="008D1450"/>
    <w:rsid w:val="008D2212"/>
    <w:rsid w:val="008D2F16"/>
    <w:rsid w:val="008D42B9"/>
    <w:rsid w:val="008D489C"/>
    <w:rsid w:val="008D6F74"/>
    <w:rsid w:val="008D74C7"/>
    <w:rsid w:val="008E185D"/>
    <w:rsid w:val="008E24E2"/>
    <w:rsid w:val="008F0153"/>
    <w:rsid w:val="008F09E0"/>
    <w:rsid w:val="008F0DC2"/>
    <w:rsid w:val="008F1835"/>
    <w:rsid w:val="008F368E"/>
    <w:rsid w:val="008F6322"/>
    <w:rsid w:val="008F7833"/>
    <w:rsid w:val="008F7C11"/>
    <w:rsid w:val="009028FC"/>
    <w:rsid w:val="00903563"/>
    <w:rsid w:val="00903C09"/>
    <w:rsid w:val="0090456A"/>
    <w:rsid w:val="009047E0"/>
    <w:rsid w:val="00904DCD"/>
    <w:rsid w:val="009062BB"/>
    <w:rsid w:val="00907008"/>
    <w:rsid w:val="00910A24"/>
    <w:rsid w:val="0091204E"/>
    <w:rsid w:val="009135A9"/>
    <w:rsid w:val="0091521E"/>
    <w:rsid w:val="00915D48"/>
    <w:rsid w:val="00915DD3"/>
    <w:rsid w:val="00916A16"/>
    <w:rsid w:val="00916C83"/>
    <w:rsid w:val="0091728A"/>
    <w:rsid w:val="0092270B"/>
    <w:rsid w:val="009229E3"/>
    <w:rsid w:val="00922D50"/>
    <w:rsid w:val="009231D2"/>
    <w:rsid w:val="00923688"/>
    <w:rsid w:val="00923AC2"/>
    <w:rsid w:val="009265E5"/>
    <w:rsid w:val="00927D3E"/>
    <w:rsid w:val="00930B4F"/>
    <w:rsid w:val="00931633"/>
    <w:rsid w:val="00932D5A"/>
    <w:rsid w:val="009335DA"/>
    <w:rsid w:val="009344AA"/>
    <w:rsid w:val="009365F6"/>
    <w:rsid w:val="009402EC"/>
    <w:rsid w:val="00940382"/>
    <w:rsid w:val="009408EB"/>
    <w:rsid w:val="009413D1"/>
    <w:rsid w:val="00942DBE"/>
    <w:rsid w:val="009444C9"/>
    <w:rsid w:val="00944AB9"/>
    <w:rsid w:val="00944FF0"/>
    <w:rsid w:val="00945403"/>
    <w:rsid w:val="00946D2F"/>
    <w:rsid w:val="009516F9"/>
    <w:rsid w:val="00951763"/>
    <w:rsid w:val="0095210E"/>
    <w:rsid w:val="00952B30"/>
    <w:rsid w:val="00955CE3"/>
    <w:rsid w:val="00955D61"/>
    <w:rsid w:val="00957C3B"/>
    <w:rsid w:val="009620E9"/>
    <w:rsid w:val="00962994"/>
    <w:rsid w:val="00962A4C"/>
    <w:rsid w:val="00963268"/>
    <w:rsid w:val="00963B96"/>
    <w:rsid w:val="0096421B"/>
    <w:rsid w:val="00964394"/>
    <w:rsid w:val="00964B48"/>
    <w:rsid w:val="00965BED"/>
    <w:rsid w:val="00966AFC"/>
    <w:rsid w:val="00970320"/>
    <w:rsid w:val="009703A9"/>
    <w:rsid w:val="009718C2"/>
    <w:rsid w:val="0097230C"/>
    <w:rsid w:val="0097246A"/>
    <w:rsid w:val="0097321D"/>
    <w:rsid w:val="00976B1B"/>
    <w:rsid w:val="00977998"/>
    <w:rsid w:val="00977D08"/>
    <w:rsid w:val="00980313"/>
    <w:rsid w:val="00980D28"/>
    <w:rsid w:val="009824D7"/>
    <w:rsid w:val="00982FCB"/>
    <w:rsid w:val="009857D9"/>
    <w:rsid w:val="00985E37"/>
    <w:rsid w:val="00986FD3"/>
    <w:rsid w:val="00987B8F"/>
    <w:rsid w:val="009901BE"/>
    <w:rsid w:val="009902AD"/>
    <w:rsid w:val="00990E13"/>
    <w:rsid w:val="00991343"/>
    <w:rsid w:val="00993003"/>
    <w:rsid w:val="00993366"/>
    <w:rsid w:val="00994C34"/>
    <w:rsid w:val="00994C52"/>
    <w:rsid w:val="00997A06"/>
    <w:rsid w:val="009A1A23"/>
    <w:rsid w:val="009A1D59"/>
    <w:rsid w:val="009A1E73"/>
    <w:rsid w:val="009A218F"/>
    <w:rsid w:val="009A3104"/>
    <w:rsid w:val="009A3505"/>
    <w:rsid w:val="009A3D99"/>
    <w:rsid w:val="009A5914"/>
    <w:rsid w:val="009A78D5"/>
    <w:rsid w:val="009B067C"/>
    <w:rsid w:val="009B1205"/>
    <w:rsid w:val="009B42C8"/>
    <w:rsid w:val="009B49F6"/>
    <w:rsid w:val="009B4FDF"/>
    <w:rsid w:val="009B5361"/>
    <w:rsid w:val="009B69AA"/>
    <w:rsid w:val="009B6AC2"/>
    <w:rsid w:val="009C0789"/>
    <w:rsid w:val="009C11F6"/>
    <w:rsid w:val="009C15C0"/>
    <w:rsid w:val="009C2C40"/>
    <w:rsid w:val="009C2D85"/>
    <w:rsid w:val="009C6374"/>
    <w:rsid w:val="009C6C0A"/>
    <w:rsid w:val="009C71D3"/>
    <w:rsid w:val="009C7434"/>
    <w:rsid w:val="009D0DCA"/>
    <w:rsid w:val="009D141A"/>
    <w:rsid w:val="009D2AC4"/>
    <w:rsid w:val="009D4066"/>
    <w:rsid w:val="009D4506"/>
    <w:rsid w:val="009D59C6"/>
    <w:rsid w:val="009E31AA"/>
    <w:rsid w:val="009E3F5F"/>
    <w:rsid w:val="009E4796"/>
    <w:rsid w:val="009E50F1"/>
    <w:rsid w:val="009E5FC6"/>
    <w:rsid w:val="009E6348"/>
    <w:rsid w:val="009E6815"/>
    <w:rsid w:val="009E79FE"/>
    <w:rsid w:val="009F0882"/>
    <w:rsid w:val="009F08A1"/>
    <w:rsid w:val="009F13DF"/>
    <w:rsid w:val="009F143C"/>
    <w:rsid w:val="009F2F08"/>
    <w:rsid w:val="009F333B"/>
    <w:rsid w:val="009F42B8"/>
    <w:rsid w:val="009F48AD"/>
    <w:rsid w:val="009F5F00"/>
    <w:rsid w:val="009F6DEF"/>
    <w:rsid w:val="00A006FF"/>
    <w:rsid w:val="00A0151A"/>
    <w:rsid w:val="00A01836"/>
    <w:rsid w:val="00A06BA6"/>
    <w:rsid w:val="00A0789D"/>
    <w:rsid w:val="00A11100"/>
    <w:rsid w:val="00A129E8"/>
    <w:rsid w:val="00A13382"/>
    <w:rsid w:val="00A155E2"/>
    <w:rsid w:val="00A165E5"/>
    <w:rsid w:val="00A16AB5"/>
    <w:rsid w:val="00A16BD2"/>
    <w:rsid w:val="00A17AB4"/>
    <w:rsid w:val="00A17EB6"/>
    <w:rsid w:val="00A20612"/>
    <w:rsid w:val="00A21426"/>
    <w:rsid w:val="00A218C9"/>
    <w:rsid w:val="00A21D65"/>
    <w:rsid w:val="00A22041"/>
    <w:rsid w:val="00A228EE"/>
    <w:rsid w:val="00A26A76"/>
    <w:rsid w:val="00A26A8E"/>
    <w:rsid w:val="00A26EEF"/>
    <w:rsid w:val="00A271D4"/>
    <w:rsid w:val="00A2767B"/>
    <w:rsid w:val="00A31B2E"/>
    <w:rsid w:val="00A32969"/>
    <w:rsid w:val="00A36A32"/>
    <w:rsid w:val="00A378CC"/>
    <w:rsid w:val="00A37E51"/>
    <w:rsid w:val="00A40AE8"/>
    <w:rsid w:val="00A41DC7"/>
    <w:rsid w:val="00A44690"/>
    <w:rsid w:val="00A44BFC"/>
    <w:rsid w:val="00A46B39"/>
    <w:rsid w:val="00A47CD0"/>
    <w:rsid w:val="00A47DAD"/>
    <w:rsid w:val="00A506E2"/>
    <w:rsid w:val="00A50A51"/>
    <w:rsid w:val="00A51023"/>
    <w:rsid w:val="00A51801"/>
    <w:rsid w:val="00A52646"/>
    <w:rsid w:val="00A539E5"/>
    <w:rsid w:val="00A5427F"/>
    <w:rsid w:val="00A546DB"/>
    <w:rsid w:val="00A5509B"/>
    <w:rsid w:val="00A55147"/>
    <w:rsid w:val="00A560B1"/>
    <w:rsid w:val="00A5642B"/>
    <w:rsid w:val="00A6278F"/>
    <w:rsid w:val="00A63E4C"/>
    <w:rsid w:val="00A640EA"/>
    <w:rsid w:val="00A64F33"/>
    <w:rsid w:val="00A664AF"/>
    <w:rsid w:val="00A70BBA"/>
    <w:rsid w:val="00A7207B"/>
    <w:rsid w:val="00A7468A"/>
    <w:rsid w:val="00A74ABF"/>
    <w:rsid w:val="00A757B9"/>
    <w:rsid w:val="00A75BB9"/>
    <w:rsid w:val="00A76F31"/>
    <w:rsid w:val="00A777DB"/>
    <w:rsid w:val="00A809CF"/>
    <w:rsid w:val="00A80EB6"/>
    <w:rsid w:val="00A813FF"/>
    <w:rsid w:val="00A81E4C"/>
    <w:rsid w:val="00A82CA3"/>
    <w:rsid w:val="00A858E5"/>
    <w:rsid w:val="00A865DE"/>
    <w:rsid w:val="00A9048E"/>
    <w:rsid w:val="00A90B0C"/>
    <w:rsid w:val="00A92B40"/>
    <w:rsid w:val="00A95E8A"/>
    <w:rsid w:val="00A96146"/>
    <w:rsid w:val="00A97F8A"/>
    <w:rsid w:val="00AA0EDB"/>
    <w:rsid w:val="00AA1FE9"/>
    <w:rsid w:val="00AA2044"/>
    <w:rsid w:val="00AA3124"/>
    <w:rsid w:val="00AA35D9"/>
    <w:rsid w:val="00AA426D"/>
    <w:rsid w:val="00AA5B88"/>
    <w:rsid w:val="00AA6E86"/>
    <w:rsid w:val="00AB0829"/>
    <w:rsid w:val="00AB1063"/>
    <w:rsid w:val="00AB2BB3"/>
    <w:rsid w:val="00AB39DE"/>
    <w:rsid w:val="00AC2927"/>
    <w:rsid w:val="00AC300D"/>
    <w:rsid w:val="00AC4098"/>
    <w:rsid w:val="00AC485E"/>
    <w:rsid w:val="00AC4A89"/>
    <w:rsid w:val="00AC72AB"/>
    <w:rsid w:val="00AC7EE0"/>
    <w:rsid w:val="00AD11C9"/>
    <w:rsid w:val="00AD2E46"/>
    <w:rsid w:val="00AD37D7"/>
    <w:rsid w:val="00AD535B"/>
    <w:rsid w:val="00AD585C"/>
    <w:rsid w:val="00AD5B81"/>
    <w:rsid w:val="00AD6E20"/>
    <w:rsid w:val="00AD7023"/>
    <w:rsid w:val="00AE019C"/>
    <w:rsid w:val="00AE0CF4"/>
    <w:rsid w:val="00AE3FA0"/>
    <w:rsid w:val="00AE4444"/>
    <w:rsid w:val="00AE5452"/>
    <w:rsid w:val="00AF0E54"/>
    <w:rsid w:val="00AF19A8"/>
    <w:rsid w:val="00AF1DC3"/>
    <w:rsid w:val="00AF3A8F"/>
    <w:rsid w:val="00AF7383"/>
    <w:rsid w:val="00B0211E"/>
    <w:rsid w:val="00B02E13"/>
    <w:rsid w:val="00B03238"/>
    <w:rsid w:val="00B04138"/>
    <w:rsid w:val="00B04AB6"/>
    <w:rsid w:val="00B05983"/>
    <w:rsid w:val="00B06238"/>
    <w:rsid w:val="00B0646B"/>
    <w:rsid w:val="00B1152F"/>
    <w:rsid w:val="00B13A1C"/>
    <w:rsid w:val="00B153FB"/>
    <w:rsid w:val="00B15452"/>
    <w:rsid w:val="00B16E32"/>
    <w:rsid w:val="00B20A2A"/>
    <w:rsid w:val="00B20D60"/>
    <w:rsid w:val="00B21562"/>
    <w:rsid w:val="00B241B5"/>
    <w:rsid w:val="00B24D6D"/>
    <w:rsid w:val="00B24E42"/>
    <w:rsid w:val="00B25095"/>
    <w:rsid w:val="00B25585"/>
    <w:rsid w:val="00B27CBD"/>
    <w:rsid w:val="00B30132"/>
    <w:rsid w:val="00B306F8"/>
    <w:rsid w:val="00B30B1E"/>
    <w:rsid w:val="00B3225D"/>
    <w:rsid w:val="00B355C2"/>
    <w:rsid w:val="00B35D14"/>
    <w:rsid w:val="00B36437"/>
    <w:rsid w:val="00B36574"/>
    <w:rsid w:val="00B371A5"/>
    <w:rsid w:val="00B3766C"/>
    <w:rsid w:val="00B37BB3"/>
    <w:rsid w:val="00B414E3"/>
    <w:rsid w:val="00B4214E"/>
    <w:rsid w:val="00B457A7"/>
    <w:rsid w:val="00B45D66"/>
    <w:rsid w:val="00B46263"/>
    <w:rsid w:val="00B46831"/>
    <w:rsid w:val="00B47DBA"/>
    <w:rsid w:val="00B50101"/>
    <w:rsid w:val="00B501EF"/>
    <w:rsid w:val="00B50586"/>
    <w:rsid w:val="00B5268D"/>
    <w:rsid w:val="00B53070"/>
    <w:rsid w:val="00B53098"/>
    <w:rsid w:val="00B53F2D"/>
    <w:rsid w:val="00B54F60"/>
    <w:rsid w:val="00B55BB0"/>
    <w:rsid w:val="00B56A0D"/>
    <w:rsid w:val="00B56E24"/>
    <w:rsid w:val="00B60281"/>
    <w:rsid w:val="00B6112A"/>
    <w:rsid w:val="00B65986"/>
    <w:rsid w:val="00B65DAF"/>
    <w:rsid w:val="00B66540"/>
    <w:rsid w:val="00B66E79"/>
    <w:rsid w:val="00B701E6"/>
    <w:rsid w:val="00B70FBE"/>
    <w:rsid w:val="00B711FC"/>
    <w:rsid w:val="00B716C9"/>
    <w:rsid w:val="00B718FA"/>
    <w:rsid w:val="00B71FA3"/>
    <w:rsid w:val="00B721E6"/>
    <w:rsid w:val="00B74F6E"/>
    <w:rsid w:val="00B758AA"/>
    <w:rsid w:val="00B778BB"/>
    <w:rsid w:val="00B80B50"/>
    <w:rsid w:val="00B83367"/>
    <w:rsid w:val="00B85216"/>
    <w:rsid w:val="00B85CFB"/>
    <w:rsid w:val="00B868C6"/>
    <w:rsid w:val="00B874DD"/>
    <w:rsid w:val="00B900F5"/>
    <w:rsid w:val="00B901A5"/>
    <w:rsid w:val="00B90480"/>
    <w:rsid w:val="00B9053D"/>
    <w:rsid w:val="00B90D03"/>
    <w:rsid w:val="00B91215"/>
    <w:rsid w:val="00B918FB"/>
    <w:rsid w:val="00B91E37"/>
    <w:rsid w:val="00B94D3D"/>
    <w:rsid w:val="00B953D8"/>
    <w:rsid w:val="00B95F5D"/>
    <w:rsid w:val="00B96686"/>
    <w:rsid w:val="00B96693"/>
    <w:rsid w:val="00B969A6"/>
    <w:rsid w:val="00B9766D"/>
    <w:rsid w:val="00B97738"/>
    <w:rsid w:val="00BA1084"/>
    <w:rsid w:val="00BA1238"/>
    <w:rsid w:val="00BA16D9"/>
    <w:rsid w:val="00BA2B28"/>
    <w:rsid w:val="00BA2EFE"/>
    <w:rsid w:val="00BA3A94"/>
    <w:rsid w:val="00BA5B62"/>
    <w:rsid w:val="00BA5FAA"/>
    <w:rsid w:val="00BA63E3"/>
    <w:rsid w:val="00BA7AFC"/>
    <w:rsid w:val="00BB04CF"/>
    <w:rsid w:val="00BB123C"/>
    <w:rsid w:val="00BB2486"/>
    <w:rsid w:val="00BB25B7"/>
    <w:rsid w:val="00BB34E6"/>
    <w:rsid w:val="00BB42B9"/>
    <w:rsid w:val="00BB656A"/>
    <w:rsid w:val="00BB7585"/>
    <w:rsid w:val="00BB79A4"/>
    <w:rsid w:val="00BB7E5E"/>
    <w:rsid w:val="00BC0192"/>
    <w:rsid w:val="00BC1882"/>
    <w:rsid w:val="00BC1DF7"/>
    <w:rsid w:val="00BC4405"/>
    <w:rsid w:val="00BC44DF"/>
    <w:rsid w:val="00BC4C3C"/>
    <w:rsid w:val="00BC7948"/>
    <w:rsid w:val="00BD0509"/>
    <w:rsid w:val="00BD0D56"/>
    <w:rsid w:val="00BD3098"/>
    <w:rsid w:val="00BD536B"/>
    <w:rsid w:val="00BD55B4"/>
    <w:rsid w:val="00BD6231"/>
    <w:rsid w:val="00BD6A6E"/>
    <w:rsid w:val="00BD6B6E"/>
    <w:rsid w:val="00BE11E2"/>
    <w:rsid w:val="00BE1DF7"/>
    <w:rsid w:val="00BE2AD0"/>
    <w:rsid w:val="00BE30A0"/>
    <w:rsid w:val="00BE3BE6"/>
    <w:rsid w:val="00BE510E"/>
    <w:rsid w:val="00BE6398"/>
    <w:rsid w:val="00BE6D39"/>
    <w:rsid w:val="00BE7608"/>
    <w:rsid w:val="00BF14B5"/>
    <w:rsid w:val="00BF1A43"/>
    <w:rsid w:val="00BF1B80"/>
    <w:rsid w:val="00BF1CF2"/>
    <w:rsid w:val="00BF4A2B"/>
    <w:rsid w:val="00BF5637"/>
    <w:rsid w:val="00BF5A54"/>
    <w:rsid w:val="00BF66FD"/>
    <w:rsid w:val="00BF6D75"/>
    <w:rsid w:val="00BF7270"/>
    <w:rsid w:val="00C00B83"/>
    <w:rsid w:val="00C03116"/>
    <w:rsid w:val="00C04300"/>
    <w:rsid w:val="00C04425"/>
    <w:rsid w:val="00C04B19"/>
    <w:rsid w:val="00C07068"/>
    <w:rsid w:val="00C07CEB"/>
    <w:rsid w:val="00C10A67"/>
    <w:rsid w:val="00C115DF"/>
    <w:rsid w:val="00C11DD6"/>
    <w:rsid w:val="00C1255C"/>
    <w:rsid w:val="00C12D60"/>
    <w:rsid w:val="00C134E7"/>
    <w:rsid w:val="00C13B16"/>
    <w:rsid w:val="00C14F03"/>
    <w:rsid w:val="00C15391"/>
    <w:rsid w:val="00C20094"/>
    <w:rsid w:val="00C22641"/>
    <w:rsid w:val="00C22A8F"/>
    <w:rsid w:val="00C2317F"/>
    <w:rsid w:val="00C23772"/>
    <w:rsid w:val="00C23C40"/>
    <w:rsid w:val="00C23F04"/>
    <w:rsid w:val="00C24022"/>
    <w:rsid w:val="00C24626"/>
    <w:rsid w:val="00C24AB7"/>
    <w:rsid w:val="00C2664D"/>
    <w:rsid w:val="00C26E41"/>
    <w:rsid w:val="00C27721"/>
    <w:rsid w:val="00C2795E"/>
    <w:rsid w:val="00C308A8"/>
    <w:rsid w:val="00C30CA7"/>
    <w:rsid w:val="00C31546"/>
    <w:rsid w:val="00C32BB2"/>
    <w:rsid w:val="00C336DF"/>
    <w:rsid w:val="00C34276"/>
    <w:rsid w:val="00C34AAC"/>
    <w:rsid w:val="00C368CB"/>
    <w:rsid w:val="00C36FC3"/>
    <w:rsid w:val="00C37107"/>
    <w:rsid w:val="00C37386"/>
    <w:rsid w:val="00C374F0"/>
    <w:rsid w:val="00C378DA"/>
    <w:rsid w:val="00C400B3"/>
    <w:rsid w:val="00C4038A"/>
    <w:rsid w:val="00C418A2"/>
    <w:rsid w:val="00C437D5"/>
    <w:rsid w:val="00C43A89"/>
    <w:rsid w:val="00C44CCC"/>
    <w:rsid w:val="00C5167C"/>
    <w:rsid w:val="00C51AC2"/>
    <w:rsid w:val="00C53A85"/>
    <w:rsid w:val="00C54954"/>
    <w:rsid w:val="00C54DE6"/>
    <w:rsid w:val="00C5534C"/>
    <w:rsid w:val="00C5558D"/>
    <w:rsid w:val="00C56B6E"/>
    <w:rsid w:val="00C57743"/>
    <w:rsid w:val="00C60595"/>
    <w:rsid w:val="00C62478"/>
    <w:rsid w:val="00C62576"/>
    <w:rsid w:val="00C634FA"/>
    <w:rsid w:val="00C64194"/>
    <w:rsid w:val="00C64577"/>
    <w:rsid w:val="00C664BF"/>
    <w:rsid w:val="00C671BA"/>
    <w:rsid w:val="00C672CF"/>
    <w:rsid w:val="00C6768C"/>
    <w:rsid w:val="00C704ED"/>
    <w:rsid w:val="00C70601"/>
    <w:rsid w:val="00C71B32"/>
    <w:rsid w:val="00C72AB2"/>
    <w:rsid w:val="00C72AB8"/>
    <w:rsid w:val="00C7350C"/>
    <w:rsid w:val="00C73D37"/>
    <w:rsid w:val="00C73E41"/>
    <w:rsid w:val="00C80AF6"/>
    <w:rsid w:val="00C81CBC"/>
    <w:rsid w:val="00C8265D"/>
    <w:rsid w:val="00C871F6"/>
    <w:rsid w:val="00C950D9"/>
    <w:rsid w:val="00CA01FC"/>
    <w:rsid w:val="00CA0425"/>
    <w:rsid w:val="00CA04CB"/>
    <w:rsid w:val="00CA22F3"/>
    <w:rsid w:val="00CA24E0"/>
    <w:rsid w:val="00CA49E9"/>
    <w:rsid w:val="00CA599E"/>
    <w:rsid w:val="00CA67C2"/>
    <w:rsid w:val="00CA74B4"/>
    <w:rsid w:val="00CA7A90"/>
    <w:rsid w:val="00CA7DD5"/>
    <w:rsid w:val="00CB137D"/>
    <w:rsid w:val="00CB1744"/>
    <w:rsid w:val="00CB259D"/>
    <w:rsid w:val="00CB261B"/>
    <w:rsid w:val="00CB2D40"/>
    <w:rsid w:val="00CB3015"/>
    <w:rsid w:val="00CB43A0"/>
    <w:rsid w:val="00CB5B21"/>
    <w:rsid w:val="00CB7236"/>
    <w:rsid w:val="00CB78BF"/>
    <w:rsid w:val="00CB7913"/>
    <w:rsid w:val="00CC04E2"/>
    <w:rsid w:val="00CC1DA1"/>
    <w:rsid w:val="00CC1E48"/>
    <w:rsid w:val="00CC235D"/>
    <w:rsid w:val="00CC2650"/>
    <w:rsid w:val="00CC2B0A"/>
    <w:rsid w:val="00CC3092"/>
    <w:rsid w:val="00CC311C"/>
    <w:rsid w:val="00CC3CD5"/>
    <w:rsid w:val="00CC427E"/>
    <w:rsid w:val="00CD20AE"/>
    <w:rsid w:val="00CD3307"/>
    <w:rsid w:val="00CD3B81"/>
    <w:rsid w:val="00CD4930"/>
    <w:rsid w:val="00CD546A"/>
    <w:rsid w:val="00CD638B"/>
    <w:rsid w:val="00CD6C60"/>
    <w:rsid w:val="00CD7FFB"/>
    <w:rsid w:val="00CE00DA"/>
    <w:rsid w:val="00CE0828"/>
    <w:rsid w:val="00CE08A1"/>
    <w:rsid w:val="00CE0ED8"/>
    <w:rsid w:val="00CE1E48"/>
    <w:rsid w:val="00CE414C"/>
    <w:rsid w:val="00CE429A"/>
    <w:rsid w:val="00CE49BE"/>
    <w:rsid w:val="00CF02FB"/>
    <w:rsid w:val="00CF0804"/>
    <w:rsid w:val="00CF120F"/>
    <w:rsid w:val="00CF136D"/>
    <w:rsid w:val="00CF220E"/>
    <w:rsid w:val="00CF3F3F"/>
    <w:rsid w:val="00CF4D38"/>
    <w:rsid w:val="00CF5EE8"/>
    <w:rsid w:val="00CF724C"/>
    <w:rsid w:val="00CF73A9"/>
    <w:rsid w:val="00CF741E"/>
    <w:rsid w:val="00CF7D98"/>
    <w:rsid w:val="00D00E37"/>
    <w:rsid w:val="00D0170D"/>
    <w:rsid w:val="00D01B7E"/>
    <w:rsid w:val="00D028E1"/>
    <w:rsid w:val="00D03C2F"/>
    <w:rsid w:val="00D03D90"/>
    <w:rsid w:val="00D06710"/>
    <w:rsid w:val="00D140FB"/>
    <w:rsid w:val="00D14203"/>
    <w:rsid w:val="00D15EF2"/>
    <w:rsid w:val="00D167F8"/>
    <w:rsid w:val="00D177B6"/>
    <w:rsid w:val="00D17A96"/>
    <w:rsid w:val="00D218D7"/>
    <w:rsid w:val="00D21A9F"/>
    <w:rsid w:val="00D22B75"/>
    <w:rsid w:val="00D22E7D"/>
    <w:rsid w:val="00D23719"/>
    <w:rsid w:val="00D237B1"/>
    <w:rsid w:val="00D248D9"/>
    <w:rsid w:val="00D24AF4"/>
    <w:rsid w:val="00D258E7"/>
    <w:rsid w:val="00D2799E"/>
    <w:rsid w:val="00D306BF"/>
    <w:rsid w:val="00D313A0"/>
    <w:rsid w:val="00D33C67"/>
    <w:rsid w:val="00D34DAD"/>
    <w:rsid w:val="00D353C9"/>
    <w:rsid w:val="00D35804"/>
    <w:rsid w:val="00D37CC7"/>
    <w:rsid w:val="00D4038F"/>
    <w:rsid w:val="00D42784"/>
    <w:rsid w:val="00D46217"/>
    <w:rsid w:val="00D47ED5"/>
    <w:rsid w:val="00D50AB3"/>
    <w:rsid w:val="00D5153E"/>
    <w:rsid w:val="00D51824"/>
    <w:rsid w:val="00D52BF8"/>
    <w:rsid w:val="00D52EDE"/>
    <w:rsid w:val="00D537CF"/>
    <w:rsid w:val="00D53BDD"/>
    <w:rsid w:val="00D54BF8"/>
    <w:rsid w:val="00D555C0"/>
    <w:rsid w:val="00D5693F"/>
    <w:rsid w:val="00D57C43"/>
    <w:rsid w:val="00D57CC0"/>
    <w:rsid w:val="00D6001C"/>
    <w:rsid w:val="00D60EAA"/>
    <w:rsid w:val="00D617C7"/>
    <w:rsid w:val="00D6219B"/>
    <w:rsid w:val="00D622D9"/>
    <w:rsid w:val="00D6533D"/>
    <w:rsid w:val="00D654B8"/>
    <w:rsid w:val="00D657C9"/>
    <w:rsid w:val="00D659B8"/>
    <w:rsid w:val="00D7102A"/>
    <w:rsid w:val="00D71564"/>
    <w:rsid w:val="00D719D7"/>
    <w:rsid w:val="00D722A2"/>
    <w:rsid w:val="00D73724"/>
    <w:rsid w:val="00D73787"/>
    <w:rsid w:val="00D73C87"/>
    <w:rsid w:val="00D76255"/>
    <w:rsid w:val="00D76CA6"/>
    <w:rsid w:val="00D76E7A"/>
    <w:rsid w:val="00D77270"/>
    <w:rsid w:val="00D80703"/>
    <w:rsid w:val="00D81C99"/>
    <w:rsid w:val="00D82C08"/>
    <w:rsid w:val="00D84522"/>
    <w:rsid w:val="00D84F7C"/>
    <w:rsid w:val="00D858B8"/>
    <w:rsid w:val="00D867C3"/>
    <w:rsid w:val="00D8739C"/>
    <w:rsid w:val="00D925F0"/>
    <w:rsid w:val="00D92B9B"/>
    <w:rsid w:val="00D92CFD"/>
    <w:rsid w:val="00D93B67"/>
    <w:rsid w:val="00D93FB5"/>
    <w:rsid w:val="00D94634"/>
    <w:rsid w:val="00D95123"/>
    <w:rsid w:val="00D95787"/>
    <w:rsid w:val="00D97815"/>
    <w:rsid w:val="00D97EF6"/>
    <w:rsid w:val="00DA03DA"/>
    <w:rsid w:val="00DA298A"/>
    <w:rsid w:val="00DA5435"/>
    <w:rsid w:val="00DA7182"/>
    <w:rsid w:val="00DA75DF"/>
    <w:rsid w:val="00DB0657"/>
    <w:rsid w:val="00DB2611"/>
    <w:rsid w:val="00DB27D8"/>
    <w:rsid w:val="00DB38AE"/>
    <w:rsid w:val="00DB4121"/>
    <w:rsid w:val="00DB5109"/>
    <w:rsid w:val="00DB6BC2"/>
    <w:rsid w:val="00DC0249"/>
    <w:rsid w:val="00DC18CB"/>
    <w:rsid w:val="00DC2B2E"/>
    <w:rsid w:val="00DC2F2F"/>
    <w:rsid w:val="00DC50DB"/>
    <w:rsid w:val="00DC5E91"/>
    <w:rsid w:val="00DC7C4B"/>
    <w:rsid w:val="00DD0429"/>
    <w:rsid w:val="00DD0ABF"/>
    <w:rsid w:val="00DD1160"/>
    <w:rsid w:val="00DD2322"/>
    <w:rsid w:val="00DD2CB7"/>
    <w:rsid w:val="00DD2CE4"/>
    <w:rsid w:val="00DD53C2"/>
    <w:rsid w:val="00DD559E"/>
    <w:rsid w:val="00DD671E"/>
    <w:rsid w:val="00DD7BD1"/>
    <w:rsid w:val="00DE21E8"/>
    <w:rsid w:val="00DE38A5"/>
    <w:rsid w:val="00DE597F"/>
    <w:rsid w:val="00DE697B"/>
    <w:rsid w:val="00DE716B"/>
    <w:rsid w:val="00DF058F"/>
    <w:rsid w:val="00DF0DA6"/>
    <w:rsid w:val="00DF24FE"/>
    <w:rsid w:val="00DF2BA3"/>
    <w:rsid w:val="00DF2E1E"/>
    <w:rsid w:val="00DF4BC4"/>
    <w:rsid w:val="00DF562E"/>
    <w:rsid w:val="00DF5BE8"/>
    <w:rsid w:val="00DF6690"/>
    <w:rsid w:val="00E00512"/>
    <w:rsid w:val="00E02D22"/>
    <w:rsid w:val="00E03F71"/>
    <w:rsid w:val="00E03F7A"/>
    <w:rsid w:val="00E040BC"/>
    <w:rsid w:val="00E041CA"/>
    <w:rsid w:val="00E052A8"/>
    <w:rsid w:val="00E0549F"/>
    <w:rsid w:val="00E05A51"/>
    <w:rsid w:val="00E06B18"/>
    <w:rsid w:val="00E07027"/>
    <w:rsid w:val="00E0752E"/>
    <w:rsid w:val="00E10708"/>
    <w:rsid w:val="00E10C97"/>
    <w:rsid w:val="00E10FAC"/>
    <w:rsid w:val="00E1114B"/>
    <w:rsid w:val="00E14090"/>
    <w:rsid w:val="00E15241"/>
    <w:rsid w:val="00E154F9"/>
    <w:rsid w:val="00E15D62"/>
    <w:rsid w:val="00E17211"/>
    <w:rsid w:val="00E201C7"/>
    <w:rsid w:val="00E2025A"/>
    <w:rsid w:val="00E22DC6"/>
    <w:rsid w:val="00E2549D"/>
    <w:rsid w:val="00E25BA0"/>
    <w:rsid w:val="00E262A4"/>
    <w:rsid w:val="00E27141"/>
    <w:rsid w:val="00E27290"/>
    <w:rsid w:val="00E31E45"/>
    <w:rsid w:val="00E3256E"/>
    <w:rsid w:val="00E33F0F"/>
    <w:rsid w:val="00E359C4"/>
    <w:rsid w:val="00E35A0E"/>
    <w:rsid w:val="00E36D12"/>
    <w:rsid w:val="00E37B3C"/>
    <w:rsid w:val="00E4037C"/>
    <w:rsid w:val="00E412AA"/>
    <w:rsid w:val="00E42301"/>
    <w:rsid w:val="00E42CDE"/>
    <w:rsid w:val="00E42D19"/>
    <w:rsid w:val="00E43BD0"/>
    <w:rsid w:val="00E44BB8"/>
    <w:rsid w:val="00E44E48"/>
    <w:rsid w:val="00E458BD"/>
    <w:rsid w:val="00E45EFD"/>
    <w:rsid w:val="00E4711E"/>
    <w:rsid w:val="00E479D3"/>
    <w:rsid w:val="00E50593"/>
    <w:rsid w:val="00E50702"/>
    <w:rsid w:val="00E514B0"/>
    <w:rsid w:val="00E52A3F"/>
    <w:rsid w:val="00E52BA0"/>
    <w:rsid w:val="00E54AD4"/>
    <w:rsid w:val="00E54EC8"/>
    <w:rsid w:val="00E56BE4"/>
    <w:rsid w:val="00E57360"/>
    <w:rsid w:val="00E579C2"/>
    <w:rsid w:val="00E607AE"/>
    <w:rsid w:val="00E60A72"/>
    <w:rsid w:val="00E60CA1"/>
    <w:rsid w:val="00E61A80"/>
    <w:rsid w:val="00E61C4C"/>
    <w:rsid w:val="00E62348"/>
    <w:rsid w:val="00E62885"/>
    <w:rsid w:val="00E62F48"/>
    <w:rsid w:val="00E65182"/>
    <w:rsid w:val="00E653A6"/>
    <w:rsid w:val="00E65C10"/>
    <w:rsid w:val="00E65F8D"/>
    <w:rsid w:val="00E66483"/>
    <w:rsid w:val="00E70004"/>
    <w:rsid w:val="00E70AD5"/>
    <w:rsid w:val="00E7139E"/>
    <w:rsid w:val="00E71573"/>
    <w:rsid w:val="00E71622"/>
    <w:rsid w:val="00E71728"/>
    <w:rsid w:val="00E7391C"/>
    <w:rsid w:val="00E7489A"/>
    <w:rsid w:val="00E767EA"/>
    <w:rsid w:val="00E775CA"/>
    <w:rsid w:val="00E8241A"/>
    <w:rsid w:val="00E83CA9"/>
    <w:rsid w:val="00E84443"/>
    <w:rsid w:val="00E8470D"/>
    <w:rsid w:val="00E857DA"/>
    <w:rsid w:val="00E85C14"/>
    <w:rsid w:val="00E863EF"/>
    <w:rsid w:val="00E86B0D"/>
    <w:rsid w:val="00E86B0F"/>
    <w:rsid w:val="00E9201F"/>
    <w:rsid w:val="00E93B7C"/>
    <w:rsid w:val="00E94FC4"/>
    <w:rsid w:val="00E9570D"/>
    <w:rsid w:val="00E9794F"/>
    <w:rsid w:val="00EA0712"/>
    <w:rsid w:val="00EA0AB8"/>
    <w:rsid w:val="00EA1BA9"/>
    <w:rsid w:val="00EA20D2"/>
    <w:rsid w:val="00EA2D6E"/>
    <w:rsid w:val="00EA347F"/>
    <w:rsid w:val="00EA4B4A"/>
    <w:rsid w:val="00EA5216"/>
    <w:rsid w:val="00EA7810"/>
    <w:rsid w:val="00EA7F3F"/>
    <w:rsid w:val="00EB039B"/>
    <w:rsid w:val="00EB0A45"/>
    <w:rsid w:val="00EB12AE"/>
    <w:rsid w:val="00EB186B"/>
    <w:rsid w:val="00EB292E"/>
    <w:rsid w:val="00EB4988"/>
    <w:rsid w:val="00EB6441"/>
    <w:rsid w:val="00EB785B"/>
    <w:rsid w:val="00EB7C46"/>
    <w:rsid w:val="00EC04E0"/>
    <w:rsid w:val="00EC089E"/>
    <w:rsid w:val="00EC1909"/>
    <w:rsid w:val="00EC27FA"/>
    <w:rsid w:val="00EC5316"/>
    <w:rsid w:val="00EC536C"/>
    <w:rsid w:val="00EC6FC0"/>
    <w:rsid w:val="00EC7FA8"/>
    <w:rsid w:val="00ED0C3C"/>
    <w:rsid w:val="00ED3A29"/>
    <w:rsid w:val="00ED429F"/>
    <w:rsid w:val="00ED7439"/>
    <w:rsid w:val="00EE0E60"/>
    <w:rsid w:val="00EE1748"/>
    <w:rsid w:val="00EE2241"/>
    <w:rsid w:val="00EE2EB1"/>
    <w:rsid w:val="00EE4D3D"/>
    <w:rsid w:val="00EE605B"/>
    <w:rsid w:val="00EE6F21"/>
    <w:rsid w:val="00EE7547"/>
    <w:rsid w:val="00EF37F5"/>
    <w:rsid w:val="00EF5D2E"/>
    <w:rsid w:val="00EF5EB3"/>
    <w:rsid w:val="00EF7243"/>
    <w:rsid w:val="00EF77D8"/>
    <w:rsid w:val="00EF7C9D"/>
    <w:rsid w:val="00F001EE"/>
    <w:rsid w:val="00F00CD0"/>
    <w:rsid w:val="00F00DB2"/>
    <w:rsid w:val="00F012A2"/>
    <w:rsid w:val="00F01309"/>
    <w:rsid w:val="00F02C95"/>
    <w:rsid w:val="00F02D46"/>
    <w:rsid w:val="00F0337F"/>
    <w:rsid w:val="00F048CB"/>
    <w:rsid w:val="00F04A47"/>
    <w:rsid w:val="00F05B56"/>
    <w:rsid w:val="00F066DF"/>
    <w:rsid w:val="00F10F23"/>
    <w:rsid w:val="00F113A2"/>
    <w:rsid w:val="00F11615"/>
    <w:rsid w:val="00F12024"/>
    <w:rsid w:val="00F135E0"/>
    <w:rsid w:val="00F13C3E"/>
    <w:rsid w:val="00F163CE"/>
    <w:rsid w:val="00F16A9C"/>
    <w:rsid w:val="00F17DD5"/>
    <w:rsid w:val="00F2036B"/>
    <w:rsid w:val="00F20855"/>
    <w:rsid w:val="00F21B00"/>
    <w:rsid w:val="00F21EC8"/>
    <w:rsid w:val="00F22530"/>
    <w:rsid w:val="00F22848"/>
    <w:rsid w:val="00F23470"/>
    <w:rsid w:val="00F23C8E"/>
    <w:rsid w:val="00F240D3"/>
    <w:rsid w:val="00F273CF"/>
    <w:rsid w:val="00F277FC"/>
    <w:rsid w:val="00F27C98"/>
    <w:rsid w:val="00F27C9E"/>
    <w:rsid w:val="00F27E60"/>
    <w:rsid w:val="00F3050D"/>
    <w:rsid w:val="00F30CA4"/>
    <w:rsid w:val="00F31E42"/>
    <w:rsid w:val="00F350EB"/>
    <w:rsid w:val="00F3562D"/>
    <w:rsid w:val="00F3592E"/>
    <w:rsid w:val="00F35C47"/>
    <w:rsid w:val="00F35E52"/>
    <w:rsid w:val="00F3699B"/>
    <w:rsid w:val="00F37892"/>
    <w:rsid w:val="00F4001C"/>
    <w:rsid w:val="00F40E4F"/>
    <w:rsid w:val="00F410FA"/>
    <w:rsid w:val="00F415B6"/>
    <w:rsid w:val="00F41AF7"/>
    <w:rsid w:val="00F42F11"/>
    <w:rsid w:val="00F43650"/>
    <w:rsid w:val="00F4377C"/>
    <w:rsid w:val="00F45E67"/>
    <w:rsid w:val="00F46C8A"/>
    <w:rsid w:val="00F503A0"/>
    <w:rsid w:val="00F50787"/>
    <w:rsid w:val="00F535E8"/>
    <w:rsid w:val="00F5393D"/>
    <w:rsid w:val="00F549BA"/>
    <w:rsid w:val="00F55ACE"/>
    <w:rsid w:val="00F566A3"/>
    <w:rsid w:val="00F56870"/>
    <w:rsid w:val="00F61FEC"/>
    <w:rsid w:val="00F62000"/>
    <w:rsid w:val="00F62EB1"/>
    <w:rsid w:val="00F6338E"/>
    <w:rsid w:val="00F633A9"/>
    <w:rsid w:val="00F63741"/>
    <w:rsid w:val="00F646DB"/>
    <w:rsid w:val="00F64B21"/>
    <w:rsid w:val="00F7118D"/>
    <w:rsid w:val="00F711A4"/>
    <w:rsid w:val="00F7141E"/>
    <w:rsid w:val="00F71B82"/>
    <w:rsid w:val="00F721AB"/>
    <w:rsid w:val="00F7346C"/>
    <w:rsid w:val="00F8319C"/>
    <w:rsid w:val="00F83708"/>
    <w:rsid w:val="00F850FC"/>
    <w:rsid w:val="00F864FF"/>
    <w:rsid w:val="00F8799C"/>
    <w:rsid w:val="00F87FBD"/>
    <w:rsid w:val="00F908C9"/>
    <w:rsid w:val="00F9392E"/>
    <w:rsid w:val="00F95F2D"/>
    <w:rsid w:val="00F97AEF"/>
    <w:rsid w:val="00FA0D2B"/>
    <w:rsid w:val="00FA1EC1"/>
    <w:rsid w:val="00FA2C46"/>
    <w:rsid w:val="00FA4512"/>
    <w:rsid w:val="00FA4A9E"/>
    <w:rsid w:val="00FA4B30"/>
    <w:rsid w:val="00FA4CD8"/>
    <w:rsid w:val="00FA51F8"/>
    <w:rsid w:val="00FA53A6"/>
    <w:rsid w:val="00FA5630"/>
    <w:rsid w:val="00FA57E9"/>
    <w:rsid w:val="00FA6270"/>
    <w:rsid w:val="00FA6931"/>
    <w:rsid w:val="00FB08EB"/>
    <w:rsid w:val="00FB265A"/>
    <w:rsid w:val="00FB2BDF"/>
    <w:rsid w:val="00FB3318"/>
    <w:rsid w:val="00FB3D8A"/>
    <w:rsid w:val="00FB48A4"/>
    <w:rsid w:val="00FB5466"/>
    <w:rsid w:val="00FB5488"/>
    <w:rsid w:val="00FB6076"/>
    <w:rsid w:val="00FB6B40"/>
    <w:rsid w:val="00FC2012"/>
    <w:rsid w:val="00FC2C1B"/>
    <w:rsid w:val="00FC3373"/>
    <w:rsid w:val="00FC52C8"/>
    <w:rsid w:val="00FC5DB5"/>
    <w:rsid w:val="00FC5E61"/>
    <w:rsid w:val="00FC61A8"/>
    <w:rsid w:val="00FC6C80"/>
    <w:rsid w:val="00FC6CB2"/>
    <w:rsid w:val="00FC7828"/>
    <w:rsid w:val="00FD0DF8"/>
    <w:rsid w:val="00FD15D1"/>
    <w:rsid w:val="00FD204A"/>
    <w:rsid w:val="00FD2B07"/>
    <w:rsid w:val="00FD30E2"/>
    <w:rsid w:val="00FD3298"/>
    <w:rsid w:val="00FD487A"/>
    <w:rsid w:val="00FD6F39"/>
    <w:rsid w:val="00FE00B7"/>
    <w:rsid w:val="00FE01C6"/>
    <w:rsid w:val="00FE1A09"/>
    <w:rsid w:val="00FE2570"/>
    <w:rsid w:val="00FE5B22"/>
    <w:rsid w:val="00FE690D"/>
    <w:rsid w:val="00FE715A"/>
    <w:rsid w:val="00FE7935"/>
    <w:rsid w:val="00FF120C"/>
    <w:rsid w:val="00FF1AFA"/>
    <w:rsid w:val="00FF5645"/>
    <w:rsid w:val="00FF5D85"/>
    <w:rsid w:val="00FF62C0"/>
    <w:rsid w:val="00FF65B2"/>
    <w:rsid w:val="00FF6F0B"/>
    <w:rsid w:val="00FF72A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8718D"/>
    <w:pPr>
      <w:spacing w:before="120" w:after="120" w:line="271" w:lineRule="auto"/>
      <w:jc w:val="both"/>
    </w:pPr>
    <w:rPr>
      <w:rFonts w:eastAsia="Times New Roman"/>
      <w:sz w:val="22"/>
      <w:szCs w:val="24"/>
    </w:rPr>
  </w:style>
  <w:style w:type="paragraph" w:styleId="Nagwek1">
    <w:name w:val="heading 1"/>
    <w:basedOn w:val="Normalny"/>
    <w:next w:val="Normalny"/>
    <w:link w:val="Nagwek1Znak"/>
    <w:autoRedefine/>
    <w:uiPriority w:val="9"/>
    <w:qFormat/>
    <w:rsid w:val="008A1302"/>
    <w:pPr>
      <w:keepNext/>
      <w:shd w:val="clear" w:color="auto" w:fill="7B7B7B" w:themeFill="accent3" w:themeFillShade="BF"/>
      <w:spacing w:before="240" w:after="240"/>
      <w:jc w:val="center"/>
      <w:outlineLvl w:val="0"/>
    </w:pPr>
    <w:rPr>
      <w:rFonts w:cs="Calibri"/>
      <w:b/>
      <w:bCs/>
      <w:caps/>
      <w:color w:val="FFFFFF" w:themeColor="background1"/>
      <w:kern w:val="32"/>
      <w:sz w:val="24"/>
    </w:rPr>
  </w:style>
  <w:style w:type="paragraph" w:styleId="Nagwek2">
    <w:name w:val="heading 2"/>
    <w:basedOn w:val="Normalny"/>
    <w:next w:val="Normalny"/>
    <w:link w:val="Nagwek2Znak"/>
    <w:autoRedefine/>
    <w:uiPriority w:val="9"/>
    <w:unhideWhenUsed/>
    <w:qFormat/>
    <w:rsid w:val="008A1302"/>
    <w:pPr>
      <w:keepNext/>
      <w:shd w:val="clear" w:color="auto" w:fill="7B7B7B" w:themeFill="accent3" w:themeFillShade="BF"/>
      <w:spacing w:after="360"/>
      <w:jc w:val="center"/>
      <w:outlineLvl w:val="1"/>
    </w:pPr>
    <w:rPr>
      <w:rFonts w:cs="Calibri"/>
      <w:b/>
      <w:caps/>
      <w:color w:val="FFFFFF" w:themeColor="background1"/>
      <w:sz w:val="24"/>
      <w:lang w:eastAsia="ar-SA"/>
    </w:rPr>
  </w:style>
  <w:style w:type="paragraph" w:styleId="Nagwek3">
    <w:name w:val="heading 3"/>
    <w:basedOn w:val="Normalny"/>
    <w:next w:val="Normalny"/>
    <w:link w:val="Nagwek3Znak"/>
    <w:autoRedefine/>
    <w:uiPriority w:val="9"/>
    <w:unhideWhenUsed/>
    <w:qFormat/>
    <w:rsid w:val="00EE0E60"/>
    <w:pPr>
      <w:keepNext/>
      <w:numPr>
        <w:numId w:val="8"/>
      </w:numPr>
      <w:jc w:val="left"/>
      <w:outlineLvl w:val="2"/>
    </w:pPr>
    <w:rPr>
      <w:b/>
      <w:bCs/>
      <w:caps/>
      <w:color w:val="002060"/>
      <w:sz w:val="24"/>
      <w:szCs w:val="26"/>
    </w:rPr>
  </w:style>
  <w:style w:type="paragraph" w:styleId="Nagwek4">
    <w:name w:val="heading 4"/>
    <w:basedOn w:val="Normalny"/>
    <w:next w:val="Normalny"/>
    <w:link w:val="Nagwek4Znak"/>
    <w:autoRedefine/>
    <w:uiPriority w:val="9"/>
    <w:unhideWhenUsed/>
    <w:qFormat/>
    <w:rsid w:val="004902FA"/>
    <w:pPr>
      <w:keepNext/>
      <w:spacing w:before="240" w:after="60"/>
      <w:outlineLvl w:val="3"/>
    </w:pPr>
    <w:rPr>
      <w:b/>
      <w:bCs/>
      <w:color w:val="002060"/>
      <w:sz w:val="28"/>
      <w:szCs w:val="40"/>
      <w:lang w:eastAsia="ar-SA"/>
    </w:rPr>
  </w:style>
  <w:style w:type="paragraph" w:styleId="Nagwek5">
    <w:name w:val="heading 5"/>
    <w:basedOn w:val="Normalny"/>
    <w:next w:val="Normalny"/>
    <w:link w:val="Nagwek5Znak"/>
    <w:qFormat/>
    <w:rsid w:val="00CF3F3F"/>
    <w:pPr>
      <w:keepNext/>
      <w:numPr>
        <w:ilvl w:val="4"/>
        <w:numId w:val="1"/>
      </w:numPr>
      <w:suppressAutoHyphens/>
      <w:outlineLvl w:val="4"/>
    </w:pPr>
    <w:rPr>
      <w:rFonts w:ascii="Times New Roman" w:hAnsi="Times New Roman"/>
      <w:b/>
      <w:sz w:val="20"/>
      <w:szCs w:val="20"/>
    </w:rPr>
  </w:style>
  <w:style w:type="paragraph" w:styleId="Nagwek6">
    <w:name w:val="heading 6"/>
    <w:basedOn w:val="Normalny"/>
    <w:next w:val="Normalny"/>
    <w:link w:val="Nagwek6Znak"/>
    <w:autoRedefine/>
    <w:uiPriority w:val="9"/>
    <w:unhideWhenUsed/>
    <w:qFormat/>
    <w:rsid w:val="00931633"/>
    <w:pPr>
      <w:spacing w:before="240" w:after="60"/>
      <w:outlineLvl w:val="5"/>
    </w:pPr>
    <w:rPr>
      <w:b/>
      <w:bCs/>
      <w:caps/>
      <w:spacing w:val="20"/>
      <w:position w:val="-6"/>
      <w:szCs w:val="22"/>
      <w:lang w:eastAsia="ar-SA"/>
    </w:rPr>
  </w:style>
  <w:style w:type="paragraph" w:styleId="Nagwek7">
    <w:name w:val="heading 7"/>
    <w:basedOn w:val="Normalny"/>
    <w:next w:val="Normalny"/>
    <w:link w:val="Nagwek7Znak"/>
    <w:qFormat/>
    <w:rsid w:val="00064A90"/>
    <w:pPr>
      <w:keepNext/>
      <w:jc w:val="left"/>
      <w:outlineLvl w:val="6"/>
    </w:pPr>
    <w:rPr>
      <w:b/>
      <w:cap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8A1302"/>
    <w:rPr>
      <w:rFonts w:eastAsia="Times New Roman" w:cs="Calibri"/>
      <w:b/>
      <w:bCs/>
      <w:caps/>
      <w:color w:val="FFFFFF" w:themeColor="background1"/>
      <w:kern w:val="32"/>
      <w:sz w:val="24"/>
      <w:szCs w:val="24"/>
      <w:shd w:val="clear" w:color="auto" w:fill="7B7B7B" w:themeFill="accent3" w:themeFillShade="BF"/>
    </w:rPr>
  </w:style>
  <w:style w:type="character" w:customStyle="1" w:styleId="Nagwek2Znak">
    <w:name w:val="Nagłówek 2 Znak"/>
    <w:link w:val="Nagwek2"/>
    <w:uiPriority w:val="9"/>
    <w:rsid w:val="008A1302"/>
    <w:rPr>
      <w:rFonts w:eastAsia="Times New Roman" w:cs="Calibri"/>
      <w:b/>
      <w:caps/>
      <w:color w:val="FFFFFF" w:themeColor="background1"/>
      <w:sz w:val="24"/>
      <w:szCs w:val="24"/>
      <w:shd w:val="clear" w:color="auto" w:fill="7B7B7B" w:themeFill="accent3" w:themeFillShade="BF"/>
      <w:lang w:eastAsia="ar-SA"/>
    </w:rPr>
  </w:style>
  <w:style w:type="character" w:customStyle="1" w:styleId="Nagwek3Znak">
    <w:name w:val="Nagłówek 3 Znak"/>
    <w:link w:val="Nagwek3"/>
    <w:uiPriority w:val="9"/>
    <w:rsid w:val="00EE0E60"/>
    <w:rPr>
      <w:rFonts w:eastAsia="Times New Roman"/>
      <w:b/>
      <w:bCs/>
      <w:caps/>
      <w:color w:val="002060"/>
      <w:sz w:val="24"/>
      <w:szCs w:val="26"/>
    </w:rPr>
  </w:style>
  <w:style w:type="character" w:customStyle="1" w:styleId="Nagwek5Znak">
    <w:name w:val="Nagłówek 5 Znak"/>
    <w:link w:val="Nagwek5"/>
    <w:rsid w:val="00CF3F3F"/>
    <w:rPr>
      <w:rFonts w:ascii="Times New Roman" w:eastAsia="Times New Roman" w:hAnsi="Times New Roman"/>
      <w:b/>
    </w:rPr>
  </w:style>
  <w:style w:type="character" w:customStyle="1" w:styleId="Nagwek7Znak">
    <w:name w:val="Nagłówek 7 Znak"/>
    <w:link w:val="Nagwek7"/>
    <w:rsid w:val="00064A90"/>
    <w:rPr>
      <w:rFonts w:ascii="Calibri" w:eastAsia="Times New Roman" w:hAnsi="Calibri"/>
      <w:b/>
      <w:caps/>
      <w:sz w:val="22"/>
    </w:rPr>
  </w:style>
  <w:style w:type="character" w:styleId="Hipercze">
    <w:name w:val="Hyperlink"/>
    <w:uiPriority w:val="99"/>
    <w:rsid w:val="00CF3F3F"/>
    <w:rPr>
      <w:color w:val="0000FF"/>
      <w:u w:val="single"/>
    </w:rPr>
  </w:style>
  <w:style w:type="paragraph" w:styleId="Nagwek">
    <w:name w:val="header"/>
    <w:basedOn w:val="Normalny"/>
    <w:link w:val="NagwekZnak"/>
    <w:uiPriority w:val="99"/>
    <w:rsid w:val="00CF3F3F"/>
    <w:pPr>
      <w:tabs>
        <w:tab w:val="center" w:pos="4536"/>
        <w:tab w:val="right" w:pos="9072"/>
      </w:tabs>
    </w:pPr>
    <w:rPr>
      <w:rFonts w:ascii="Times New Roman" w:hAnsi="Times New Roman"/>
      <w:sz w:val="24"/>
    </w:rPr>
  </w:style>
  <w:style w:type="character" w:customStyle="1" w:styleId="NagwekZnak">
    <w:name w:val="Nagłówek Znak"/>
    <w:link w:val="Nagwek"/>
    <w:uiPriority w:val="99"/>
    <w:rsid w:val="00CF3F3F"/>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CF3F3F"/>
    <w:pPr>
      <w:suppressAutoHyphens/>
      <w:jc w:val="center"/>
    </w:pPr>
    <w:rPr>
      <w:rFonts w:ascii="Book Antiqua" w:hAnsi="Book Antiqua"/>
      <w:b/>
      <w:sz w:val="28"/>
      <w:szCs w:val="20"/>
    </w:rPr>
  </w:style>
  <w:style w:type="character" w:customStyle="1" w:styleId="TekstpodstawowyZnak">
    <w:name w:val="Tekst podstawowy Znak"/>
    <w:link w:val="Tekstpodstawowy"/>
    <w:rsid w:val="00CF3F3F"/>
    <w:rPr>
      <w:rFonts w:ascii="Book Antiqua" w:eastAsia="Times New Roman" w:hAnsi="Book Antiqua" w:cs="Times New Roman"/>
      <w:b/>
      <w:sz w:val="28"/>
      <w:szCs w:val="20"/>
      <w:lang w:eastAsia="pl-PL"/>
    </w:rPr>
  </w:style>
  <w:style w:type="paragraph" w:styleId="Tekstpodstawowywcity">
    <w:name w:val="Body Text Indent"/>
    <w:basedOn w:val="Normalny"/>
    <w:link w:val="TekstpodstawowywcityZnak"/>
    <w:rsid w:val="00CF3F3F"/>
    <w:pPr>
      <w:ind w:left="283"/>
    </w:pPr>
    <w:rPr>
      <w:rFonts w:ascii="Times New Roman" w:hAnsi="Times New Roman"/>
      <w:sz w:val="24"/>
    </w:rPr>
  </w:style>
  <w:style w:type="character" w:customStyle="1" w:styleId="TekstpodstawowywcityZnak">
    <w:name w:val="Tekst podstawowy wcięty Znak"/>
    <w:link w:val="Tekstpodstawowywcity"/>
    <w:rsid w:val="00CF3F3F"/>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CF3F3F"/>
    <w:pPr>
      <w:ind w:left="360" w:hanging="360"/>
    </w:pPr>
    <w:rPr>
      <w:rFonts w:ascii="Book Antiqua" w:hAnsi="Book Antiqua"/>
      <w:bCs/>
      <w:sz w:val="20"/>
    </w:rPr>
  </w:style>
  <w:style w:type="character" w:customStyle="1" w:styleId="Tekstpodstawowywcity2Znak">
    <w:name w:val="Tekst podstawowy wcięty 2 Znak"/>
    <w:link w:val="Tekstpodstawowywcity2"/>
    <w:rsid w:val="00CF3F3F"/>
    <w:rPr>
      <w:rFonts w:ascii="Book Antiqua" w:eastAsia="Times New Roman" w:hAnsi="Book Antiqua" w:cs="Times New Roman"/>
      <w:bCs/>
      <w:szCs w:val="24"/>
      <w:lang w:eastAsia="pl-PL"/>
    </w:rPr>
  </w:style>
  <w:style w:type="paragraph" w:customStyle="1" w:styleId="podstawowy">
    <w:name w:val="podstawowy"/>
    <w:basedOn w:val="Normalny"/>
    <w:rsid w:val="00CF3F3F"/>
    <w:pPr>
      <w:numPr>
        <w:numId w:val="2"/>
      </w:numPr>
      <w:tabs>
        <w:tab w:val="left" w:pos="113"/>
      </w:tabs>
      <w:suppressAutoHyphens/>
    </w:pPr>
    <w:rPr>
      <w:rFonts w:ascii="Book Antiqua" w:hAnsi="Book Antiqua"/>
      <w:szCs w:val="20"/>
    </w:rPr>
  </w:style>
  <w:style w:type="paragraph" w:customStyle="1" w:styleId="ZnakZnakZnak">
    <w:name w:val="Znak Znak Znak"/>
    <w:basedOn w:val="Normalny"/>
    <w:rsid w:val="00CF3F3F"/>
  </w:style>
  <w:style w:type="paragraph" w:styleId="Stopka">
    <w:name w:val="footer"/>
    <w:basedOn w:val="Normalny"/>
    <w:link w:val="StopkaZnak"/>
    <w:uiPriority w:val="99"/>
    <w:rsid w:val="00CF3F3F"/>
    <w:pPr>
      <w:tabs>
        <w:tab w:val="center" w:pos="4536"/>
        <w:tab w:val="right" w:pos="9072"/>
      </w:tabs>
    </w:pPr>
    <w:rPr>
      <w:rFonts w:ascii="Times New Roman" w:hAnsi="Times New Roman"/>
      <w:sz w:val="24"/>
    </w:rPr>
  </w:style>
  <w:style w:type="character" w:customStyle="1" w:styleId="StopkaZnak">
    <w:name w:val="Stopka Znak"/>
    <w:link w:val="Stopka"/>
    <w:uiPriority w:val="99"/>
    <w:rsid w:val="00CF3F3F"/>
    <w:rPr>
      <w:rFonts w:ascii="Times New Roman" w:eastAsia="Times New Roman" w:hAnsi="Times New Roman" w:cs="Times New Roman"/>
      <w:sz w:val="24"/>
      <w:szCs w:val="24"/>
      <w:lang w:eastAsia="pl-PL"/>
    </w:rPr>
  </w:style>
  <w:style w:type="character" w:styleId="Numerstrony">
    <w:name w:val="page number"/>
    <w:basedOn w:val="Domylnaczcionkaakapitu"/>
    <w:rsid w:val="00CF3F3F"/>
  </w:style>
  <w:style w:type="paragraph" w:styleId="Akapitzlist">
    <w:name w:val="List Paragraph"/>
    <w:basedOn w:val="Normalny"/>
    <w:uiPriority w:val="34"/>
    <w:qFormat/>
    <w:rsid w:val="008F1835"/>
    <w:pPr>
      <w:ind w:left="720"/>
      <w:contextualSpacing/>
    </w:pPr>
  </w:style>
  <w:style w:type="paragraph" w:styleId="Tekstpodstawowy3">
    <w:name w:val="Body Text 3"/>
    <w:basedOn w:val="Normalny"/>
    <w:link w:val="Tekstpodstawowy3Znak"/>
    <w:uiPriority w:val="99"/>
    <w:unhideWhenUsed/>
    <w:rsid w:val="00E70AD5"/>
    <w:rPr>
      <w:rFonts w:ascii="Times New Roman" w:hAnsi="Times New Roman"/>
      <w:sz w:val="16"/>
      <w:szCs w:val="16"/>
    </w:rPr>
  </w:style>
  <w:style w:type="character" w:customStyle="1" w:styleId="Tekstpodstawowy3Znak">
    <w:name w:val="Tekst podstawowy 3 Znak"/>
    <w:link w:val="Tekstpodstawowy3"/>
    <w:uiPriority w:val="99"/>
    <w:rsid w:val="00E70AD5"/>
    <w:rPr>
      <w:rFonts w:ascii="Times New Roman" w:eastAsia="Times New Roman" w:hAnsi="Times New Roman" w:cs="Times New Roman"/>
      <w:sz w:val="16"/>
      <w:szCs w:val="16"/>
      <w:lang w:eastAsia="pl-PL"/>
    </w:rPr>
  </w:style>
  <w:style w:type="paragraph" w:styleId="Tytu">
    <w:name w:val="Title"/>
    <w:basedOn w:val="Normalny"/>
    <w:link w:val="TytuZnak"/>
    <w:autoRedefine/>
    <w:qFormat/>
    <w:rsid w:val="00736BD7"/>
    <w:pPr>
      <w:autoSpaceDE w:val="0"/>
      <w:autoSpaceDN w:val="0"/>
      <w:adjustRightInd w:val="0"/>
      <w:spacing w:before="240" w:after="240"/>
      <w:jc w:val="center"/>
    </w:pPr>
    <w:rPr>
      <w:b/>
      <w:sz w:val="36"/>
      <w:szCs w:val="28"/>
    </w:rPr>
  </w:style>
  <w:style w:type="character" w:customStyle="1" w:styleId="TytuZnak">
    <w:name w:val="Tytuł Znak"/>
    <w:link w:val="Tytu"/>
    <w:rsid w:val="00736BD7"/>
    <w:rPr>
      <w:rFonts w:eastAsia="Times New Roman"/>
      <w:b/>
      <w:sz w:val="36"/>
      <w:szCs w:val="28"/>
    </w:rPr>
  </w:style>
  <w:style w:type="paragraph" w:customStyle="1" w:styleId="ZnakZnakZnak0">
    <w:name w:val="Znak Znak Znak"/>
    <w:basedOn w:val="Normalny"/>
    <w:rsid w:val="00297C71"/>
  </w:style>
  <w:style w:type="paragraph" w:customStyle="1" w:styleId="ZnakZnakZnakZnakZnakZnakZnakZnakZnakZnakZnakZnak">
    <w:name w:val="Znak Znak Znak Znak Znak Znak Znak Znak Znak Znak Znak Znak"/>
    <w:basedOn w:val="Normalny"/>
    <w:rsid w:val="00F12024"/>
  </w:style>
  <w:style w:type="paragraph" w:styleId="HTML-wstpniesformatowany">
    <w:name w:val="HTML Preformatted"/>
    <w:basedOn w:val="Normalny"/>
    <w:rsid w:val="00F64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7"/>
      <w:szCs w:val="17"/>
    </w:rPr>
  </w:style>
  <w:style w:type="paragraph" w:styleId="Tekstpodstawowy2">
    <w:name w:val="Body Text 2"/>
    <w:basedOn w:val="Normalny"/>
    <w:rsid w:val="00F64B21"/>
    <w:pPr>
      <w:spacing w:line="480" w:lineRule="auto"/>
    </w:pPr>
  </w:style>
  <w:style w:type="paragraph" w:styleId="Tekstprzypisukocowego">
    <w:name w:val="endnote text"/>
    <w:basedOn w:val="Normalny"/>
    <w:semiHidden/>
    <w:rsid w:val="00E0549F"/>
    <w:rPr>
      <w:sz w:val="20"/>
      <w:szCs w:val="20"/>
    </w:rPr>
  </w:style>
  <w:style w:type="character" w:styleId="Odwoanieprzypisukocowego">
    <w:name w:val="endnote reference"/>
    <w:semiHidden/>
    <w:rsid w:val="00E0549F"/>
    <w:rPr>
      <w:vertAlign w:val="superscript"/>
    </w:rPr>
  </w:style>
  <w:style w:type="paragraph" w:customStyle="1" w:styleId="ZnakZnakZnakZnakZnakZnakZnak">
    <w:name w:val="Znak Znak Znak Znak Znak Znak Znak"/>
    <w:basedOn w:val="Normalny"/>
    <w:rsid w:val="00172A46"/>
  </w:style>
  <w:style w:type="paragraph" w:customStyle="1" w:styleId="Tekstpodstawowywcity21">
    <w:name w:val="Tekst podstawowy wcięty 21"/>
    <w:basedOn w:val="Normalny"/>
    <w:rsid w:val="00EA347F"/>
    <w:pPr>
      <w:suppressAutoHyphens/>
      <w:spacing w:line="360" w:lineRule="auto"/>
      <w:ind w:left="357"/>
    </w:pPr>
    <w:rPr>
      <w:rFonts w:ascii="Garamond" w:hAnsi="Garamond"/>
      <w:lang w:eastAsia="ar-SA"/>
    </w:rPr>
  </w:style>
  <w:style w:type="table" w:styleId="Tabela-Siatka">
    <w:name w:val="Table Grid"/>
    <w:basedOn w:val="Standardowy"/>
    <w:uiPriority w:val="59"/>
    <w:rsid w:val="003855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uiPriority w:val="99"/>
    <w:semiHidden/>
    <w:unhideWhenUsed/>
    <w:rsid w:val="000F6747"/>
    <w:rPr>
      <w:sz w:val="16"/>
      <w:szCs w:val="16"/>
    </w:rPr>
  </w:style>
  <w:style w:type="paragraph" w:styleId="Tekstkomentarza">
    <w:name w:val="annotation text"/>
    <w:basedOn w:val="Normalny"/>
    <w:link w:val="TekstkomentarzaZnak"/>
    <w:unhideWhenUsed/>
    <w:rsid w:val="000F6747"/>
    <w:rPr>
      <w:sz w:val="20"/>
      <w:szCs w:val="20"/>
    </w:rPr>
  </w:style>
  <w:style w:type="character" w:customStyle="1" w:styleId="TekstkomentarzaZnak">
    <w:name w:val="Tekst komentarza Znak"/>
    <w:link w:val="Tekstkomentarza"/>
    <w:rsid w:val="000F6747"/>
    <w:rPr>
      <w:rFonts w:ascii="Arial Narrow" w:eastAsia="Times New Roman" w:hAnsi="Arial Narrow"/>
    </w:rPr>
  </w:style>
  <w:style w:type="paragraph" w:styleId="Tematkomentarza">
    <w:name w:val="annotation subject"/>
    <w:basedOn w:val="Tekstkomentarza"/>
    <w:next w:val="Tekstkomentarza"/>
    <w:link w:val="TematkomentarzaZnak"/>
    <w:uiPriority w:val="99"/>
    <w:semiHidden/>
    <w:unhideWhenUsed/>
    <w:rsid w:val="000F6747"/>
    <w:rPr>
      <w:b/>
      <w:bCs/>
    </w:rPr>
  </w:style>
  <w:style w:type="character" w:customStyle="1" w:styleId="TematkomentarzaZnak">
    <w:name w:val="Temat komentarza Znak"/>
    <w:link w:val="Tematkomentarza"/>
    <w:uiPriority w:val="99"/>
    <w:semiHidden/>
    <w:rsid w:val="000F6747"/>
    <w:rPr>
      <w:rFonts w:ascii="Arial Narrow" w:eastAsia="Times New Roman" w:hAnsi="Arial Narrow"/>
      <w:b/>
      <w:bCs/>
    </w:rPr>
  </w:style>
  <w:style w:type="paragraph" w:styleId="Tekstdymka">
    <w:name w:val="Balloon Text"/>
    <w:basedOn w:val="Normalny"/>
    <w:link w:val="TekstdymkaZnak"/>
    <w:uiPriority w:val="99"/>
    <w:semiHidden/>
    <w:unhideWhenUsed/>
    <w:rsid w:val="000F6747"/>
    <w:rPr>
      <w:rFonts w:ascii="Tahoma" w:hAnsi="Tahoma"/>
      <w:sz w:val="16"/>
      <w:szCs w:val="16"/>
    </w:rPr>
  </w:style>
  <w:style w:type="character" w:customStyle="1" w:styleId="TekstdymkaZnak">
    <w:name w:val="Tekst dymka Znak"/>
    <w:link w:val="Tekstdymka"/>
    <w:uiPriority w:val="99"/>
    <w:semiHidden/>
    <w:rsid w:val="000F6747"/>
    <w:rPr>
      <w:rFonts w:ascii="Tahoma" w:eastAsia="Times New Roman" w:hAnsi="Tahoma" w:cs="Tahoma"/>
      <w:sz w:val="16"/>
      <w:szCs w:val="16"/>
    </w:rPr>
  </w:style>
  <w:style w:type="paragraph" w:styleId="Zwykytekst">
    <w:name w:val="Plain Text"/>
    <w:basedOn w:val="Normalny"/>
    <w:link w:val="ZwykytekstZnak"/>
    <w:uiPriority w:val="99"/>
    <w:semiHidden/>
    <w:unhideWhenUsed/>
    <w:rsid w:val="004C1239"/>
    <w:pPr>
      <w:jc w:val="left"/>
    </w:pPr>
    <w:rPr>
      <w:rFonts w:eastAsia="Calibri"/>
      <w:szCs w:val="21"/>
      <w:lang w:eastAsia="en-US"/>
    </w:rPr>
  </w:style>
  <w:style w:type="character" w:customStyle="1" w:styleId="ZwykytekstZnak">
    <w:name w:val="Zwykły tekst Znak"/>
    <w:link w:val="Zwykytekst"/>
    <w:uiPriority w:val="99"/>
    <w:semiHidden/>
    <w:rsid w:val="004C1239"/>
    <w:rPr>
      <w:sz w:val="22"/>
      <w:szCs w:val="21"/>
      <w:lang w:eastAsia="en-US"/>
    </w:rPr>
  </w:style>
  <w:style w:type="paragraph" w:styleId="Poprawka">
    <w:name w:val="Revision"/>
    <w:hidden/>
    <w:uiPriority w:val="99"/>
    <w:semiHidden/>
    <w:rsid w:val="007E66B2"/>
    <w:rPr>
      <w:rFonts w:ascii="Arial Narrow" w:eastAsia="Times New Roman" w:hAnsi="Arial Narrow"/>
      <w:sz w:val="22"/>
      <w:szCs w:val="24"/>
    </w:rPr>
  </w:style>
  <w:style w:type="paragraph" w:customStyle="1" w:styleId="Zawartotabeli">
    <w:name w:val="Zawartość tabeli"/>
    <w:basedOn w:val="Normalny"/>
    <w:rsid w:val="0047110D"/>
    <w:pPr>
      <w:suppressLineNumbers/>
      <w:suppressAutoHyphens/>
    </w:pPr>
    <w:rPr>
      <w:rFonts w:cs="Arial Narrow"/>
      <w:lang w:eastAsia="zh-CN"/>
    </w:rPr>
  </w:style>
  <w:style w:type="paragraph" w:styleId="Bezodstpw">
    <w:name w:val="No Spacing"/>
    <w:uiPriority w:val="1"/>
    <w:qFormat/>
    <w:rsid w:val="0011391F"/>
    <w:rPr>
      <w:sz w:val="22"/>
      <w:szCs w:val="22"/>
      <w:lang w:eastAsia="en-US"/>
    </w:rPr>
  </w:style>
  <w:style w:type="paragraph" w:styleId="Podtytu">
    <w:name w:val="Subtitle"/>
    <w:basedOn w:val="Normalny"/>
    <w:next w:val="Normalny"/>
    <w:link w:val="PodtytuZnak"/>
    <w:autoRedefine/>
    <w:uiPriority w:val="11"/>
    <w:qFormat/>
    <w:rsid w:val="00423FE5"/>
    <w:pPr>
      <w:spacing w:before="240" w:after="240"/>
      <w:jc w:val="center"/>
      <w:outlineLvl w:val="1"/>
    </w:pPr>
    <w:rPr>
      <w:b/>
      <w:bCs/>
      <w:caps/>
      <w:color w:val="0D0D0D"/>
      <w:sz w:val="28"/>
      <w:lang w:eastAsia="ar-SA"/>
    </w:rPr>
  </w:style>
  <w:style w:type="character" w:customStyle="1" w:styleId="PodtytuZnak">
    <w:name w:val="Podtytuł Znak"/>
    <w:link w:val="Podtytu"/>
    <w:uiPriority w:val="11"/>
    <w:rsid w:val="00423FE5"/>
    <w:rPr>
      <w:rFonts w:eastAsia="Times New Roman"/>
      <w:b/>
      <w:bCs/>
      <w:caps/>
      <w:color w:val="0D0D0D"/>
      <w:sz w:val="28"/>
      <w:szCs w:val="24"/>
      <w:lang w:eastAsia="ar-SA"/>
    </w:rPr>
  </w:style>
  <w:style w:type="character" w:styleId="UyteHipercze">
    <w:name w:val="FollowedHyperlink"/>
    <w:uiPriority w:val="99"/>
    <w:semiHidden/>
    <w:unhideWhenUsed/>
    <w:rsid w:val="00F23470"/>
    <w:rPr>
      <w:color w:val="954F72"/>
      <w:u w:val="single"/>
    </w:rPr>
  </w:style>
  <w:style w:type="paragraph" w:customStyle="1" w:styleId="msonormal0">
    <w:name w:val="msonormal"/>
    <w:basedOn w:val="Normalny"/>
    <w:rsid w:val="00F23470"/>
    <w:pPr>
      <w:spacing w:before="100" w:beforeAutospacing="1" w:after="100" w:afterAutospacing="1"/>
      <w:jc w:val="left"/>
    </w:pPr>
    <w:rPr>
      <w:rFonts w:ascii="Times New Roman" w:hAnsi="Times New Roman"/>
      <w:sz w:val="24"/>
    </w:rPr>
  </w:style>
  <w:style w:type="paragraph" w:customStyle="1" w:styleId="xl301">
    <w:name w:val="xl301"/>
    <w:basedOn w:val="Normalny"/>
    <w:rsid w:val="00F23470"/>
    <w:pPr>
      <w:spacing w:before="100" w:beforeAutospacing="1" w:after="100" w:afterAutospacing="1"/>
      <w:jc w:val="left"/>
    </w:pPr>
    <w:rPr>
      <w:rFonts w:ascii="Times New Roman" w:hAnsi="Times New Roman"/>
      <w:b/>
      <w:bCs/>
      <w:i/>
      <w:iCs/>
      <w:color w:val="C00000"/>
      <w:sz w:val="24"/>
    </w:rPr>
  </w:style>
  <w:style w:type="paragraph" w:customStyle="1" w:styleId="xl302">
    <w:name w:val="xl302"/>
    <w:basedOn w:val="Normalny"/>
    <w:rsid w:val="00F234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4"/>
      <w:szCs w:val="14"/>
    </w:rPr>
  </w:style>
  <w:style w:type="paragraph" w:customStyle="1" w:styleId="xl303">
    <w:name w:val="xl303"/>
    <w:basedOn w:val="Normalny"/>
    <w:rsid w:val="00F234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4"/>
      <w:szCs w:val="14"/>
    </w:rPr>
  </w:style>
  <w:style w:type="paragraph" w:customStyle="1" w:styleId="xl304">
    <w:name w:val="xl304"/>
    <w:basedOn w:val="Normalny"/>
    <w:rsid w:val="00F234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4"/>
      <w:szCs w:val="14"/>
    </w:rPr>
  </w:style>
  <w:style w:type="paragraph" w:customStyle="1" w:styleId="xl305">
    <w:name w:val="xl305"/>
    <w:basedOn w:val="Normalny"/>
    <w:rsid w:val="00F23470"/>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b/>
      <w:bCs/>
      <w:sz w:val="16"/>
      <w:szCs w:val="16"/>
    </w:rPr>
  </w:style>
  <w:style w:type="paragraph" w:customStyle="1" w:styleId="xl306">
    <w:name w:val="xl306"/>
    <w:basedOn w:val="Normalny"/>
    <w:rsid w:val="00F234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4"/>
      <w:szCs w:val="14"/>
    </w:rPr>
  </w:style>
  <w:style w:type="paragraph" w:customStyle="1" w:styleId="xl307">
    <w:name w:val="xl307"/>
    <w:basedOn w:val="Normalny"/>
    <w:rsid w:val="00F2347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14"/>
      <w:szCs w:val="14"/>
    </w:rPr>
  </w:style>
  <w:style w:type="paragraph" w:customStyle="1" w:styleId="xl308">
    <w:name w:val="xl308"/>
    <w:basedOn w:val="Normalny"/>
    <w:rsid w:val="00F23470"/>
    <w:pPr>
      <w:shd w:val="clear" w:color="000000" w:fill="808080"/>
      <w:spacing w:before="100" w:beforeAutospacing="1" w:after="100" w:afterAutospacing="1"/>
      <w:jc w:val="center"/>
    </w:pPr>
    <w:rPr>
      <w:rFonts w:ascii="Times New Roman" w:hAnsi="Times New Roman"/>
      <w:b/>
      <w:bCs/>
      <w:color w:val="FFC000"/>
      <w:sz w:val="24"/>
    </w:rPr>
  </w:style>
  <w:style w:type="paragraph" w:customStyle="1" w:styleId="xl309">
    <w:name w:val="xl309"/>
    <w:basedOn w:val="Normalny"/>
    <w:rsid w:val="00F23470"/>
    <w:pPr>
      <w:shd w:val="clear" w:color="000000" w:fill="FCE4D6"/>
      <w:spacing w:before="100" w:beforeAutospacing="1" w:after="100" w:afterAutospacing="1"/>
      <w:jc w:val="center"/>
    </w:pPr>
    <w:rPr>
      <w:rFonts w:ascii="Times New Roman" w:hAnsi="Times New Roman"/>
      <w:b/>
      <w:bCs/>
      <w:sz w:val="24"/>
    </w:rPr>
  </w:style>
  <w:style w:type="paragraph" w:customStyle="1" w:styleId="font5">
    <w:name w:val="font5"/>
    <w:basedOn w:val="Normalny"/>
    <w:rsid w:val="0083446C"/>
    <w:pPr>
      <w:spacing w:before="100" w:beforeAutospacing="1" w:after="100" w:afterAutospacing="1"/>
      <w:jc w:val="left"/>
    </w:pPr>
    <w:rPr>
      <w:rFonts w:cs="Calibri"/>
      <w:b/>
      <w:bCs/>
      <w:i/>
      <w:iCs/>
      <w:color w:val="262626"/>
      <w:sz w:val="18"/>
      <w:szCs w:val="18"/>
    </w:rPr>
  </w:style>
  <w:style w:type="paragraph" w:customStyle="1" w:styleId="xl67">
    <w:name w:val="xl67"/>
    <w:basedOn w:val="Normalny"/>
    <w:rsid w:val="0083446C"/>
    <w:pPr>
      <w:spacing w:before="100" w:beforeAutospacing="1" w:after="100" w:afterAutospacing="1"/>
      <w:jc w:val="left"/>
    </w:pPr>
    <w:rPr>
      <w:rFonts w:ascii="Times New Roman" w:hAnsi="Times New Roman"/>
      <w:color w:val="262626"/>
      <w:sz w:val="24"/>
    </w:rPr>
  </w:style>
  <w:style w:type="paragraph" w:customStyle="1" w:styleId="xl68">
    <w:name w:val="xl68"/>
    <w:basedOn w:val="Normalny"/>
    <w:rsid w:val="0083446C"/>
    <w:pPr>
      <w:spacing w:before="100" w:beforeAutospacing="1" w:after="100" w:afterAutospacing="1"/>
      <w:jc w:val="left"/>
    </w:pPr>
    <w:rPr>
      <w:rFonts w:ascii="Times New Roman" w:hAnsi="Times New Roman"/>
      <w:color w:val="262626"/>
      <w:sz w:val="18"/>
      <w:szCs w:val="18"/>
    </w:rPr>
  </w:style>
  <w:style w:type="paragraph" w:customStyle="1" w:styleId="xl69">
    <w:name w:val="xl69"/>
    <w:basedOn w:val="Normalny"/>
    <w:rsid w:val="0083446C"/>
    <w:pPr>
      <w:spacing w:before="100" w:beforeAutospacing="1" w:after="100" w:afterAutospacing="1"/>
      <w:jc w:val="left"/>
    </w:pPr>
    <w:rPr>
      <w:rFonts w:ascii="Times New Roman" w:hAnsi="Times New Roman"/>
      <w:color w:val="002060"/>
      <w:sz w:val="24"/>
    </w:rPr>
  </w:style>
  <w:style w:type="paragraph" w:customStyle="1" w:styleId="xl70">
    <w:name w:val="xl70"/>
    <w:basedOn w:val="Normalny"/>
    <w:rsid w:val="0083446C"/>
    <w:pPr>
      <w:spacing w:before="100" w:beforeAutospacing="1" w:after="100" w:afterAutospacing="1"/>
      <w:jc w:val="left"/>
    </w:pPr>
    <w:rPr>
      <w:rFonts w:ascii="Times New Roman" w:hAnsi="Times New Roman"/>
      <w:color w:val="262626"/>
      <w:sz w:val="24"/>
    </w:rPr>
  </w:style>
  <w:style w:type="paragraph" w:customStyle="1" w:styleId="xl71">
    <w:name w:val="xl71"/>
    <w:basedOn w:val="Normalny"/>
    <w:rsid w:val="0083446C"/>
    <w:pPr>
      <w:spacing w:before="100" w:beforeAutospacing="1" w:after="100" w:afterAutospacing="1"/>
      <w:jc w:val="left"/>
    </w:pPr>
    <w:rPr>
      <w:rFonts w:ascii="Times New Roman" w:hAnsi="Times New Roman"/>
      <w:sz w:val="16"/>
      <w:szCs w:val="16"/>
    </w:rPr>
  </w:style>
  <w:style w:type="paragraph" w:customStyle="1" w:styleId="xl72">
    <w:name w:val="xl72"/>
    <w:basedOn w:val="Normalny"/>
    <w:rsid w:val="0083446C"/>
    <w:pPr>
      <w:spacing w:before="100" w:beforeAutospacing="1" w:after="100" w:afterAutospacing="1"/>
      <w:jc w:val="left"/>
    </w:pPr>
    <w:rPr>
      <w:rFonts w:ascii="Times New Roman" w:hAnsi="Times New Roman"/>
      <w:color w:val="262626"/>
      <w:sz w:val="18"/>
      <w:szCs w:val="18"/>
    </w:rPr>
  </w:style>
  <w:style w:type="paragraph" w:customStyle="1" w:styleId="xl73">
    <w:name w:val="xl73"/>
    <w:basedOn w:val="Normalny"/>
    <w:rsid w:val="0083446C"/>
    <w:pPr>
      <w:spacing w:before="100" w:beforeAutospacing="1" w:after="100" w:afterAutospacing="1"/>
      <w:jc w:val="left"/>
    </w:pPr>
    <w:rPr>
      <w:rFonts w:ascii="Times New Roman" w:hAnsi="Times New Roman"/>
      <w:color w:val="262626"/>
      <w:sz w:val="24"/>
    </w:rPr>
  </w:style>
  <w:style w:type="paragraph" w:customStyle="1" w:styleId="xl74">
    <w:name w:val="xl74"/>
    <w:basedOn w:val="Normalny"/>
    <w:rsid w:val="0083446C"/>
    <w:pPr>
      <w:spacing w:before="100" w:beforeAutospacing="1" w:after="100" w:afterAutospacing="1"/>
      <w:jc w:val="left"/>
    </w:pPr>
    <w:rPr>
      <w:rFonts w:ascii="Times New Roman" w:hAnsi="Times New Roman"/>
      <w:color w:val="FF0000"/>
      <w:sz w:val="16"/>
      <w:szCs w:val="16"/>
    </w:rPr>
  </w:style>
  <w:style w:type="paragraph" w:customStyle="1" w:styleId="xl75">
    <w:name w:val="xl75"/>
    <w:basedOn w:val="Normalny"/>
    <w:rsid w:val="0083446C"/>
    <w:pPr>
      <w:spacing w:before="100" w:beforeAutospacing="1" w:after="100" w:afterAutospacing="1"/>
      <w:jc w:val="right"/>
    </w:pPr>
    <w:rPr>
      <w:rFonts w:ascii="Times New Roman" w:hAnsi="Times New Roman"/>
      <w:b/>
      <w:bCs/>
      <w:i/>
      <w:iCs/>
      <w:color w:val="262626"/>
      <w:sz w:val="18"/>
      <w:szCs w:val="18"/>
    </w:rPr>
  </w:style>
  <w:style w:type="paragraph" w:customStyle="1" w:styleId="xl76">
    <w:name w:val="xl76"/>
    <w:basedOn w:val="Normalny"/>
    <w:rsid w:val="008344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top"/>
    </w:pPr>
    <w:rPr>
      <w:rFonts w:ascii="Times New Roman" w:hAnsi="Times New Roman"/>
      <w:color w:val="262626"/>
      <w:sz w:val="18"/>
      <w:szCs w:val="18"/>
    </w:rPr>
  </w:style>
  <w:style w:type="paragraph" w:customStyle="1" w:styleId="xl77">
    <w:name w:val="xl77"/>
    <w:basedOn w:val="Normalny"/>
    <w:rsid w:val="008344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top"/>
    </w:pPr>
    <w:rPr>
      <w:rFonts w:ascii="Times New Roman" w:hAnsi="Times New Roman"/>
      <w:color w:val="262626"/>
      <w:sz w:val="18"/>
      <w:szCs w:val="18"/>
    </w:rPr>
  </w:style>
  <w:style w:type="paragraph" w:customStyle="1" w:styleId="xl78">
    <w:name w:val="xl78"/>
    <w:basedOn w:val="Normalny"/>
    <w:rsid w:val="008344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top"/>
    </w:pPr>
    <w:rPr>
      <w:rFonts w:ascii="Times New Roman" w:hAnsi="Times New Roman"/>
      <w:b/>
      <w:bCs/>
      <w:color w:val="002060"/>
      <w:sz w:val="18"/>
      <w:szCs w:val="18"/>
    </w:rPr>
  </w:style>
  <w:style w:type="paragraph" w:customStyle="1" w:styleId="xl79">
    <w:name w:val="xl79"/>
    <w:basedOn w:val="Normalny"/>
    <w:rsid w:val="0083446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olor w:val="262626"/>
      <w:sz w:val="18"/>
      <w:szCs w:val="18"/>
    </w:rPr>
  </w:style>
  <w:style w:type="paragraph" w:customStyle="1" w:styleId="xl80">
    <w:name w:val="xl80"/>
    <w:basedOn w:val="Normalny"/>
    <w:rsid w:val="0083446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olor w:val="262626"/>
      <w:sz w:val="18"/>
      <w:szCs w:val="18"/>
    </w:rPr>
  </w:style>
  <w:style w:type="paragraph" w:customStyle="1" w:styleId="xl81">
    <w:name w:val="xl81"/>
    <w:basedOn w:val="Normalny"/>
    <w:rsid w:val="0083446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b/>
      <w:bCs/>
      <w:color w:val="002060"/>
      <w:sz w:val="18"/>
      <w:szCs w:val="18"/>
    </w:rPr>
  </w:style>
  <w:style w:type="paragraph" w:customStyle="1" w:styleId="xl82">
    <w:name w:val="xl82"/>
    <w:basedOn w:val="Normalny"/>
    <w:rsid w:val="008344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top"/>
    </w:pPr>
    <w:rPr>
      <w:rFonts w:ascii="Times New Roman" w:hAnsi="Times New Roman"/>
      <w:b/>
      <w:bCs/>
      <w:color w:val="262626"/>
      <w:sz w:val="18"/>
      <w:szCs w:val="18"/>
    </w:rPr>
  </w:style>
  <w:style w:type="paragraph" w:customStyle="1" w:styleId="xl83">
    <w:name w:val="xl83"/>
    <w:basedOn w:val="Normalny"/>
    <w:rsid w:val="008344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top"/>
    </w:pPr>
    <w:rPr>
      <w:rFonts w:ascii="Times New Roman" w:hAnsi="Times New Roman"/>
      <w:b/>
      <w:bCs/>
      <w:color w:val="262626"/>
      <w:sz w:val="18"/>
      <w:szCs w:val="18"/>
    </w:rPr>
  </w:style>
  <w:style w:type="paragraph" w:customStyle="1" w:styleId="xl84">
    <w:name w:val="xl84"/>
    <w:basedOn w:val="Normalny"/>
    <w:rsid w:val="0083446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b/>
      <w:bCs/>
      <w:color w:val="262626"/>
      <w:sz w:val="18"/>
      <w:szCs w:val="18"/>
    </w:rPr>
  </w:style>
  <w:style w:type="paragraph" w:customStyle="1" w:styleId="xl85">
    <w:name w:val="xl85"/>
    <w:basedOn w:val="Normalny"/>
    <w:rsid w:val="0083446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b/>
      <w:bCs/>
      <w:color w:val="262626"/>
      <w:sz w:val="18"/>
      <w:szCs w:val="18"/>
    </w:rPr>
  </w:style>
  <w:style w:type="paragraph" w:customStyle="1" w:styleId="xl86">
    <w:name w:val="xl86"/>
    <w:basedOn w:val="Normalny"/>
    <w:rsid w:val="0083446C"/>
    <w:pPr>
      <w:pBdr>
        <w:top w:val="single" w:sz="4" w:space="0" w:color="auto"/>
        <w:left w:val="single" w:sz="4" w:space="0" w:color="auto"/>
        <w:right w:val="single" w:sz="4" w:space="0" w:color="auto"/>
      </w:pBdr>
      <w:spacing w:before="100" w:beforeAutospacing="1" w:after="100" w:afterAutospacing="1"/>
      <w:jc w:val="right"/>
      <w:textAlignment w:val="top"/>
    </w:pPr>
    <w:rPr>
      <w:rFonts w:ascii="Times New Roman" w:hAnsi="Times New Roman"/>
      <w:b/>
      <w:bCs/>
      <w:color w:val="002060"/>
      <w:sz w:val="18"/>
      <w:szCs w:val="18"/>
    </w:rPr>
  </w:style>
  <w:style w:type="paragraph" w:customStyle="1" w:styleId="xl87">
    <w:name w:val="xl87"/>
    <w:basedOn w:val="Normalny"/>
    <w:rsid w:val="0083446C"/>
    <w:pPr>
      <w:pBdr>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b/>
      <w:bCs/>
      <w:color w:val="002060"/>
      <w:sz w:val="18"/>
      <w:szCs w:val="18"/>
    </w:rPr>
  </w:style>
  <w:style w:type="paragraph" w:customStyle="1" w:styleId="xl88">
    <w:name w:val="xl88"/>
    <w:basedOn w:val="Normalny"/>
    <w:rsid w:val="008344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b/>
      <w:bCs/>
      <w:color w:val="262626"/>
      <w:sz w:val="18"/>
      <w:szCs w:val="18"/>
    </w:rPr>
  </w:style>
  <w:style w:type="paragraph" w:customStyle="1" w:styleId="xl89">
    <w:name w:val="xl89"/>
    <w:basedOn w:val="Normalny"/>
    <w:rsid w:val="0083446C"/>
    <w:pPr>
      <w:pBdr>
        <w:top w:val="single" w:sz="4" w:space="0" w:color="auto"/>
        <w:left w:val="single" w:sz="4" w:space="0" w:color="auto"/>
        <w:right w:val="single" w:sz="4" w:space="0" w:color="auto"/>
      </w:pBdr>
      <w:spacing w:before="100" w:beforeAutospacing="1" w:after="100" w:afterAutospacing="1"/>
      <w:jc w:val="left"/>
      <w:textAlignment w:val="top"/>
    </w:pPr>
    <w:rPr>
      <w:rFonts w:ascii="Times New Roman" w:hAnsi="Times New Roman"/>
      <w:b/>
      <w:bCs/>
      <w:color w:val="262626"/>
      <w:sz w:val="18"/>
      <w:szCs w:val="18"/>
    </w:rPr>
  </w:style>
  <w:style w:type="paragraph" w:customStyle="1" w:styleId="xl90">
    <w:name w:val="xl90"/>
    <w:basedOn w:val="Normalny"/>
    <w:rsid w:val="0083446C"/>
    <w:pPr>
      <w:pBdr>
        <w:left w:val="single" w:sz="4" w:space="0" w:color="auto"/>
        <w:right w:val="single" w:sz="4" w:space="0" w:color="auto"/>
      </w:pBdr>
      <w:spacing w:before="100" w:beforeAutospacing="1" w:after="100" w:afterAutospacing="1"/>
      <w:jc w:val="left"/>
      <w:textAlignment w:val="top"/>
    </w:pPr>
    <w:rPr>
      <w:rFonts w:ascii="Times New Roman" w:hAnsi="Times New Roman"/>
      <w:b/>
      <w:bCs/>
      <w:color w:val="262626"/>
      <w:sz w:val="18"/>
      <w:szCs w:val="18"/>
    </w:rPr>
  </w:style>
  <w:style w:type="paragraph" w:customStyle="1" w:styleId="xl91">
    <w:name w:val="xl91"/>
    <w:basedOn w:val="Normalny"/>
    <w:rsid w:val="0083446C"/>
    <w:pPr>
      <w:pBdr>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b/>
      <w:bCs/>
      <w:color w:val="262626"/>
      <w:sz w:val="18"/>
      <w:szCs w:val="18"/>
    </w:rPr>
  </w:style>
  <w:style w:type="paragraph" w:customStyle="1" w:styleId="xl92">
    <w:name w:val="xl92"/>
    <w:basedOn w:val="Normalny"/>
    <w:rsid w:val="0083446C"/>
    <w:pPr>
      <w:pBdr>
        <w:top w:val="single" w:sz="4" w:space="0" w:color="auto"/>
        <w:left w:val="single" w:sz="4" w:space="0" w:color="auto"/>
        <w:right w:val="single" w:sz="4" w:space="0" w:color="auto"/>
      </w:pBdr>
      <w:spacing w:before="100" w:beforeAutospacing="1" w:after="100" w:afterAutospacing="1"/>
      <w:jc w:val="left"/>
      <w:textAlignment w:val="top"/>
    </w:pPr>
    <w:rPr>
      <w:rFonts w:ascii="Times New Roman" w:hAnsi="Times New Roman"/>
      <w:b/>
      <w:bCs/>
      <w:color w:val="262626"/>
      <w:sz w:val="18"/>
      <w:szCs w:val="18"/>
    </w:rPr>
  </w:style>
  <w:style w:type="paragraph" w:customStyle="1" w:styleId="xl93">
    <w:name w:val="xl93"/>
    <w:basedOn w:val="Normalny"/>
    <w:rsid w:val="0083446C"/>
    <w:pPr>
      <w:pBdr>
        <w:left w:val="single" w:sz="4" w:space="0" w:color="auto"/>
        <w:right w:val="single" w:sz="4" w:space="0" w:color="auto"/>
      </w:pBdr>
      <w:spacing w:before="100" w:beforeAutospacing="1" w:after="100" w:afterAutospacing="1"/>
      <w:jc w:val="left"/>
      <w:textAlignment w:val="top"/>
    </w:pPr>
    <w:rPr>
      <w:rFonts w:ascii="Times New Roman" w:hAnsi="Times New Roman"/>
      <w:b/>
      <w:bCs/>
      <w:color w:val="262626"/>
      <w:sz w:val="18"/>
      <w:szCs w:val="18"/>
    </w:rPr>
  </w:style>
  <w:style w:type="paragraph" w:customStyle="1" w:styleId="xl94">
    <w:name w:val="xl94"/>
    <w:basedOn w:val="Normalny"/>
    <w:rsid w:val="0083446C"/>
    <w:pPr>
      <w:pBdr>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b/>
      <w:bCs/>
      <w:color w:val="262626"/>
      <w:sz w:val="18"/>
      <w:szCs w:val="18"/>
    </w:rPr>
  </w:style>
  <w:style w:type="paragraph" w:customStyle="1" w:styleId="xl95">
    <w:name w:val="xl95"/>
    <w:basedOn w:val="Normalny"/>
    <w:rsid w:val="0083446C"/>
    <w:pPr>
      <w:pBdr>
        <w:top w:val="single" w:sz="4" w:space="0" w:color="auto"/>
        <w:left w:val="single" w:sz="4" w:space="0" w:color="auto"/>
        <w:bottom w:val="single" w:sz="4" w:space="0" w:color="auto"/>
      </w:pBdr>
      <w:shd w:val="clear" w:color="000000" w:fill="F2F2F2"/>
      <w:spacing w:before="100" w:beforeAutospacing="1" w:after="100" w:afterAutospacing="1"/>
      <w:jc w:val="left"/>
      <w:textAlignment w:val="top"/>
    </w:pPr>
    <w:rPr>
      <w:rFonts w:ascii="Times New Roman" w:hAnsi="Times New Roman"/>
      <w:i/>
      <w:iCs/>
      <w:color w:val="262626"/>
      <w:sz w:val="18"/>
      <w:szCs w:val="18"/>
    </w:rPr>
  </w:style>
  <w:style w:type="paragraph" w:customStyle="1" w:styleId="xl96">
    <w:name w:val="xl96"/>
    <w:basedOn w:val="Normalny"/>
    <w:rsid w:val="0083446C"/>
    <w:pPr>
      <w:pBdr>
        <w:top w:val="single" w:sz="4" w:space="0" w:color="auto"/>
        <w:bottom w:val="single" w:sz="4" w:space="0" w:color="auto"/>
      </w:pBdr>
      <w:shd w:val="clear" w:color="000000" w:fill="F2F2F2"/>
      <w:spacing w:before="100" w:beforeAutospacing="1" w:after="100" w:afterAutospacing="1"/>
      <w:jc w:val="left"/>
      <w:textAlignment w:val="top"/>
    </w:pPr>
    <w:rPr>
      <w:rFonts w:ascii="Times New Roman" w:hAnsi="Times New Roman"/>
      <w:i/>
      <w:iCs/>
      <w:color w:val="262626"/>
      <w:sz w:val="18"/>
      <w:szCs w:val="18"/>
    </w:rPr>
  </w:style>
  <w:style w:type="paragraph" w:customStyle="1" w:styleId="xl97">
    <w:name w:val="xl97"/>
    <w:basedOn w:val="Normalny"/>
    <w:rsid w:val="0083446C"/>
    <w:pPr>
      <w:pBdr>
        <w:top w:val="single" w:sz="4" w:space="0" w:color="auto"/>
        <w:bottom w:val="single" w:sz="4" w:space="0" w:color="auto"/>
        <w:right w:val="single" w:sz="4" w:space="0" w:color="auto"/>
      </w:pBdr>
      <w:shd w:val="clear" w:color="000000" w:fill="F2F2F2"/>
      <w:spacing w:before="100" w:beforeAutospacing="1" w:after="100" w:afterAutospacing="1"/>
      <w:jc w:val="left"/>
      <w:textAlignment w:val="top"/>
    </w:pPr>
    <w:rPr>
      <w:rFonts w:ascii="Times New Roman" w:hAnsi="Times New Roman"/>
      <w:i/>
      <w:iCs/>
      <w:color w:val="262626"/>
      <w:sz w:val="18"/>
      <w:szCs w:val="18"/>
    </w:rPr>
  </w:style>
  <w:style w:type="paragraph" w:customStyle="1" w:styleId="xl98">
    <w:name w:val="xl98"/>
    <w:basedOn w:val="Normalny"/>
    <w:rsid w:val="0083446C"/>
    <w:pPr>
      <w:pBdr>
        <w:top w:val="single" w:sz="4" w:space="0" w:color="auto"/>
        <w:left w:val="single" w:sz="4" w:space="0" w:color="auto"/>
        <w:right w:val="single" w:sz="4" w:space="0" w:color="auto"/>
      </w:pBdr>
      <w:shd w:val="clear" w:color="000000" w:fill="F2F2F2"/>
      <w:spacing w:before="100" w:beforeAutospacing="1" w:after="100" w:afterAutospacing="1"/>
      <w:jc w:val="left"/>
      <w:textAlignment w:val="top"/>
    </w:pPr>
    <w:rPr>
      <w:rFonts w:ascii="Times New Roman" w:hAnsi="Times New Roman"/>
      <w:b/>
      <w:bCs/>
      <w:color w:val="262626"/>
      <w:sz w:val="18"/>
      <w:szCs w:val="18"/>
    </w:rPr>
  </w:style>
  <w:style w:type="paragraph" w:customStyle="1" w:styleId="xl99">
    <w:name w:val="xl99"/>
    <w:basedOn w:val="Normalny"/>
    <w:rsid w:val="0083446C"/>
    <w:pPr>
      <w:pBdr>
        <w:left w:val="single" w:sz="4" w:space="0" w:color="auto"/>
        <w:right w:val="single" w:sz="4" w:space="0" w:color="auto"/>
      </w:pBdr>
      <w:shd w:val="clear" w:color="000000" w:fill="F2F2F2"/>
      <w:spacing w:before="100" w:beforeAutospacing="1" w:after="100" w:afterAutospacing="1"/>
      <w:jc w:val="left"/>
      <w:textAlignment w:val="top"/>
    </w:pPr>
    <w:rPr>
      <w:rFonts w:ascii="Times New Roman" w:hAnsi="Times New Roman"/>
      <w:b/>
      <w:bCs/>
      <w:color w:val="262626"/>
      <w:sz w:val="18"/>
      <w:szCs w:val="18"/>
    </w:rPr>
  </w:style>
  <w:style w:type="paragraph" w:customStyle="1" w:styleId="xl100">
    <w:name w:val="xl100"/>
    <w:basedOn w:val="Normalny"/>
    <w:rsid w:val="0083446C"/>
    <w:pPr>
      <w:pBdr>
        <w:left w:val="single" w:sz="4" w:space="0" w:color="auto"/>
        <w:bottom w:val="single" w:sz="4" w:space="0" w:color="auto"/>
        <w:right w:val="single" w:sz="4" w:space="0" w:color="auto"/>
      </w:pBdr>
      <w:shd w:val="clear" w:color="000000" w:fill="F2F2F2"/>
      <w:spacing w:before="100" w:beforeAutospacing="1" w:after="100" w:afterAutospacing="1"/>
      <w:jc w:val="left"/>
      <w:textAlignment w:val="top"/>
    </w:pPr>
    <w:rPr>
      <w:rFonts w:ascii="Times New Roman" w:hAnsi="Times New Roman"/>
      <w:b/>
      <w:bCs/>
      <w:color w:val="262626"/>
      <w:sz w:val="18"/>
      <w:szCs w:val="18"/>
    </w:rPr>
  </w:style>
  <w:style w:type="paragraph" w:customStyle="1" w:styleId="xl101">
    <w:name w:val="xl101"/>
    <w:basedOn w:val="Normalny"/>
    <w:rsid w:val="0083446C"/>
    <w:pPr>
      <w:pBdr>
        <w:top w:val="single" w:sz="4" w:space="0" w:color="auto"/>
        <w:left w:val="single" w:sz="4" w:space="0" w:color="auto"/>
        <w:right w:val="single" w:sz="4" w:space="0" w:color="auto"/>
      </w:pBdr>
      <w:shd w:val="clear" w:color="000000" w:fill="F2F2F2"/>
      <w:spacing w:before="100" w:beforeAutospacing="1" w:after="100" w:afterAutospacing="1"/>
      <w:jc w:val="left"/>
      <w:textAlignment w:val="top"/>
    </w:pPr>
    <w:rPr>
      <w:rFonts w:ascii="Times New Roman" w:hAnsi="Times New Roman"/>
      <w:b/>
      <w:bCs/>
      <w:color w:val="262626"/>
      <w:sz w:val="18"/>
      <w:szCs w:val="18"/>
    </w:rPr>
  </w:style>
  <w:style w:type="paragraph" w:customStyle="1" w:styleId="xl102">
    <w:name w:val="xl102"/>
    <w:basedOn w:val="Normalny"/>
    <w:rsid w:val="0083446C"/>
    <w:pPr>
      <w:pBdr>
        <w:left w:val="single" w:sz="4" w:space="0" w:color="auto"/>
        <w:right w:val="single" w:sz="4" w:space="0" w:color="auto"/>
      </w:pBdr>
      <w:shd w:val="clear" w:color="000000" w:fill="F2F2F2"/>
      <w:spacing w:before="100" w:beforeAutospacing="1" w:after="100" w:afterAutospacing="1"/>
      <w:jc w:val="left"/>
      <w:textAlignment w:val="top"/>
    </w:pPr>
    <w:rPr>
      <w:rFonts w:ascii="Times New Roman" w:hAnsi="Times New Roman"/>
      <w:b/>
      <w:bCs/>
      <w:color w:val="262626"/>
      <w:sz w:val="18"/>
      <w:szCs w:val="18"/>
    </w:rPr>
  </w:style>
  <w:style w:type="paragraph" w:customStyle="1" w:styleId="xl103">
    <w:name w:val="xl103"/>
    <w:basedOn w:val="Normalny"/>
    <w:rsid w:val="0083446C"/>
    <w:pPr>
      <w:pBdr>
        <w:left w:val="single" w:sz="4" w:space="0" w:color="auto"/>
        <w:bottom w:val="single" w:sz="4" w:space="0" w:color="auto"/>
        <w:right w:val="single" w:sz="4" w:space="0" w:color="auto"/>
      </w:pBdr>
      <w:shd w:val="clear" w:color="000000" w:fill="F2F2F2"/>
      <w:spacing w:before="100" w:beforeAutospacing="1" w:after="100" w:afterAutospacing="1"/>
      <w:jc w:val="left"/>
      <w:textAlignment w:val="top"/>
    </w:pPr>
    <w:rPr>
      <w:rFonts w:ascii="Times New Roman" w:hAnsi="Times New Roman"/>
      <w:b/>
      <w:bCs/>
      <w:color w:val="262626"/>
      <w:sz w:val="18"/>
      <w:szCs w:val="18"/>
    </w:rPr>
  </w:style>
  <w:style w:type="paragraph" w:customStyle="1" w:styleId="xl104">
    <w:name w:val="xl104"/>
    <w:basedOn w:val="Normalny"/>
    <w:rsid w:val="0083446C"/>
    <w:pPr>
      <w:pBdr>
        <w:top w:val="single" w:sz="4" w:space="0" w:color="auto"/>
        <w:left w:val="single" w:sz="4" w:space="0" w:color="auto"/>
        <w:right w:val="single" w:sz="4" w:space="0" w:color="auto"/>
      </w:pBdr>
      <w:spacing w:before="100" w:beforeAutospacing="1" w:after="100" w:afterAutospacing="1"/>
      <w:jc w:val="left"/>
      <w:textAlignment w:val="top"/>
    </w:pPr>
    <w:rPr>
      <w:rFonts w:ascii="Times New Roman" w:hAnsi="Times New Roman"/>
      <w:color w:val="262626"/>
      <w:sz w:val="18"/>
      <w:szCs w:val="18"/>
    </w:rPr>
  </w:style>
  <w:style w:type="paragraph" w:customStyle="1" w:styleId="xl105">
    <w:name w:val="xl105"/>
    <w:basedOn w:val="Normalny"/>
    <w:rsid w:val="0083446C"/>
    <w:pPr>
      <w:pBdr>
        <w:left w:val="single" w:sz="4" w:space="0" w:color="auto"/>
        <w:right w:val="single" w:sz="4" w:space="0" w:color="auto"/>
      </w:pBdr>
      <w:spacing w:before="100" w:beforeAutospacing="1" w:after="100" w:afterAutospacing="1"/>
      <w:jc w:val="left"/>
      <w:textAlignment w:val="top"/>
    </w:pPr>
    <w:rPr>
      <w:rFonts w:ascii="Times New Roman" w:hAnsi="Times New Roman"/>
      <w:color w:val="262626"/>
      <w:sz w:val="18"/>
      <w:szCs w:val="18"/>
    </w:rPr>
  </w:style>
  <w:style w:type="paragraph" w:customStyle="1" w:styleId="xl106">
    <w:name w:val="xl106"/>
    <w:basedOn w:val="Normalny"/>
    <w:rsid w:val="0083446C"/>
    <w:pPr>
      <w:pBdr>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olor w:val="262626"/>
      <w:sz w:val="18"/>
      <w:szCs w:val="18"/>
    </w:rPr>
  </w:style>
  <w:style w:type="paragraph" w:customStyle="1" w:styleId="xl107">
    <w:name w:val="xl107"/>
    <w:basedOn w:val="Normalny"/>
    <w:rsid w:val="008344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b/>
      <w:bCs/>
      <w:color w:val="262626"/>
      <w:sz w:val="18"/>
      <w:szCs w:val="18"/>
    </w:rPr>
  </w:style>
  <w:style w:type="paragraph" w:customStyle="1" w:styleId="xl108">
    <w:name w:val="xl108"/>
    <w:basedOn w:val="Normalny"/>
    <w:rsid w:val="008344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b/>
      <w:bCs/>
      <w:color w:val="262626"/>
      <w:sz w:val="18"/>
      <w:szCs w:val="18"/>
    </w:rPr>
  </w:style>
  <w:style w:type="paragraph" w:customStyle="1" w:styleId="xl109">
    <w:name w:val="xl109"/>
    <w:basedOn w:val="Normalny"/>
    <w:rsid w:val="0083446C"/>
    <w:pPr>
      <w:pBdr>
        <w:top w:val="single" w:sz="4" w:space="0" w:color="auto"/>
        <w:left w:val="single" w:sz="4" w:space="0" w:color="auto"/>
        <w:right w:val="single" w:sz="4" w:space="0" w:color="auto"/>
      </w:pBdr>
      <w:shd w:val="clear" w:color="000000" w:fill="F2F2F2"/>
      <w:spacing w:before="100" w:beforeAutospacing="1" w:after="100" w:afterAutospacing="1"/>
      <w:jc w:val="left"/>
      <w:textAlignment w:val="top"/>
    </w:pPr>
    <w:rPr>
      <w:rFonts w:ascii="Times New Roman" w:hAnsi="Times New Roman"/>
      <w:b/>
      <w:bCs/>
      <w:color w:val="262626"/>
      <w:sz w:val="18"/>
      <w:szCs w:val="18"/>
    </w:rPr>
  </w:style>
  <w:style w:type="paragraph" w:customStyle="1" w:styleId="xl110">
    <w:name w:val="xl110"/>
    <w:basedOn w:val="Normalny"/>
    <w:rsid w:val="0083446C"/>
    <w:pPr>
      <w:pBdr>
        <w:left w:val="single" w:sz="4" w:space="0" w:color="auto"/>
        <w:right w:val="single" w:sz="4" w:space="0" w:color="auto"/>
      </w:pBdr>
      <w:shd w:val="clear" w:color="000000" w:fill="F2F2F2"/>
      <w:spacing w:before="100" w:beforeAutospacing="1" w:after="100" w:afterAutospacing="1"/>
      <w:jc w:val="left"/>
      <w:textAlignment w:val="top"/>
    </w:pPr>
    <w:rPr>
      <w:rFonts w:ascii="Times New Roman" w:hAnsi="Times New Roman"/>
      <w:b/>
      <w:bCs/>
      <w:color w:val="262626"/>
      <w:sz w:val="18"/>
      <w:szCs w:val="18"/>
    </w:rPr>
  </w:style>
  <w:style w:type="paragraph" w:customStyle="1" w:styleId="xl111">
    <w:name w:val="xl111"/>
    <w:basedOn w:val="Normalny"/>
    <w:rsid w:val="0083446C"/>
    <w:pPr>
      <w:pBdr>
        <w:top w:val="single" w:sz="4" w:space="0" w:color="auto"/>
        <w:left w:val="single" w:sz="4" w:space="0" w:color="auto"/>
        <w:right w:val="single" w:sz="4" w:space="0" w:color="auto"/>
      </w:pBdr>
      <w:shd w:val="clear" w:color="000000" w:fill="F2F2F2"/>
      <w:spacing w:before="100" w:beforeAutospacing="1" w:after="100" w:afterAutospacing="1"/>
      <w:jc w:val="left"/>
      <w:textAlignment w:val="top"/>
    </w:pPr>
    <w:rPr>
      <w:rFonts w:ascii="Times New Roman" w:hAnsi="Times New Roman"/>
      <w:b/>
      <w:bCs/>
      <w:color w:val="262626"/>
      <w:sz w:val="18"/>
      <w:szCs w:val="18"/>
    </w:rPr>
  </w:style>
  <w:style w:type="paragraph" w:customStyle="1" w:styleId="xl112">
    <w:name w:val="xl112"/>
    <w:basedOn w:val="Normalny"/>
    <w:rsid w:val="0083446C"/>
    <w:pPr>
      <w:pBdr>
        <w:left w:val="single" w:sz="4" w:space="0" w:color="auto"/>
        <w:right w:val="single" w:sz="4" w:space="0" w:color="auto"/>
      </w:pBdr>
      <w:shd w:val="clear" w:color="000000" w:fill="F2F2F2"/>
      <w:spacing w:before="100" w:beforeAutospacing="1" w:after="100" w:afterAutospacing="1"/>
      <w:jc w:val="left"/>
      <w:textAlignment w:val="top"/>
    </w:pPr>
    <w:rPr>
      <w:rFonts w:ascii="Times New Roman" w:hAnsi="Times New Roman"/>
      <w:b/>
      <w:bCs/>
      <w:color w:val="262626"/>
      <w:sz w:val="18"/>
      <w:szCs w:val="18"/>
    </w:rPr>
  </w:style>
  <w:style w:type="paragraph" w:customStyle="1" w:styleId="xl113">
    <w:name w:val="xl113"/>
    <w:basedOn w:val="Normalny"/>
    <w:rsid w:val="0083446C"/>
    <w:pPr>
      <w:pBdr>
        <w:top w:val="single" w:sz="4" w:space="0" w:color="auto"/>
        <w:left w:val="single" w:sz="4" w:space="0" w:color="auto"/>
        <w:right w:val="single" w:sz="4" w:space="0" w:color="auto"/>
      </w:pBdr>
      <w:shd w:val="clear" w:color="000000" w:fill="F2F2F2"/>
      <w:spacing w:before="100" w:beforeAutospacing="1" w:after="100" w:afterAutospacing="1"/>
      <w:jc w:val="left"/>
      <w:textAlignment w:val="top"/>
    </w:pPr>
    <w:rPr>
      <w:rFonts w:ascii="Times New Roman" w:hAnsi="Times New Roman"/>
      <w:color w:val="262626"/>
      <w:sz w:val="18"/>
      <w:szCs w:val="18"/>
    </w:rPr>
  </w:style>
  <w:style w:type="paragraph" w:customStyle="1" w:styleId="xl114">
    <w:name w:val="xl114"/>
    <w:basedOn w:val="Normalny"/>
    <w:rsid w:val="0083446C"/>
    <w:pPr>
      <w:pBdr>
        <w:left w:val="single" w:sz="4" w:space="0" w:color="auto"/>
        <w:right w:val="single" w:sz="4" w:space="0" w:color="auto"/>
      </w:pBdr>
      <w:shd w:val="clear" w:color="000000" w:fill="F2F2F2"/>
      <w:spacing w:before="100" w:beforeAutospacing="1" w:after="100" w:afterAutospacing="1"/>
      <w:jc w:val="left"/>
      <w:textAlignment w:val="top"/>
    </w:pPr>
    <w:rPr>
      <w:rFonts w:ascii="Times New Roman" w:hAnsi="Times New Roman"/>
      <w:color w:val="262626"/>
      <w:sz w:val="18"/>
      <w:szCs w:val="18"/>
    </w:rPr>
  </w:style>
  <w:style w:type="paragraph" w:customStyle="1" w:styleId="xl115">
    <w:name w:val="xl115"/>
    <w:basedOn w:val="Normalny"/>
    <w:rsid w:val="0083446C"/>
    <w:pPr>
      <w:pBdr>
        <w:left w:val="single" w:sz="4" w:space="0" w:color="auto"/>
        <w:bottom w:val="single" w:sz="4" w:space="0" w:color="auto"/>
        <w:right w:val="single" w:sz="4" w:space="0" w:color="auto"/>
      </w:pBdr>
      <w:shd w:val="clear" w:color="000000" w:fill="F2F2F2"/>
      <w:spacing w:before="100" w:beforeAutospacing="1" w:after="100" w:afterAutospacing="1"/>
      <w:jc w:val="left"/>
      <w:textAlignment w:val="top"/>
    </w:pPr>
    <w:rPr>
      <w:rFonts w:ascii="Times New Roman" w:hAnsi="Times New Roman"/>
      <w:color w:val="262626"/>
      <w:sz w:val="18"/>
      <w:szCs w:val="18"/>
    </w:rPr>
  </w:style>
  <w:style w:type="paragraph" w:customStyle="1" w:styleId="xl116">
    <w:name w:val="xl116"/>
    <w:basedOn w:val="Normalny"/>
    <w:rsid w:val="0083446C"/>
    <w:pPr>
      <w:pBdr>
        <w:top w:val="single" w:sz="4" w:space="0" w:color="auto"/>
        <w:left w:val="single" w:sz="4" w:space="0" w:color="auto"/>
        <w:right w:val="single" w:sz="4" w:space="0" w:color="auto"/>
      </w:pBdr>
      <w:shd w:val="clear" w:color="000000" w:fill="F2F2F2"/>
      <w:spacing w:before="100" w:beforeAutospacing="1" w:after="100" w:afterAutospacing="1"/>
      <w:jc w:val="left"/>
      <w:textAlignment w:val="top"/>
    </w:pPr>
    <w:rPr>
      <w:rFonts w:ascii="Times New Roman" w:hAnsi="Times New Roman"/>
      <w:color w:val="262626"/>
      <w:sz w:val="18"/>
      <w:szCs w:val="18"/>
    </w:rPr>
  </w:style>
  <w:style w:type="paragraph" w:customStyle="1" w:styleId="xl117">
    <w:name w:val="xl117"/>
    <w:basedOn w:val="Normalny"/>
    <w:rsid w:val="0083446C"/>
    <w:pPr>
      <w:pBdr>
        <w:left w:val="single" w:sz="4" w:space="0" w:color="auto"/>
        <w:bottom w:val="single" w:sz="4" w:space="0" w:color="auto"/>
        <w:right w:val="single" w:sz="4" w:space="0" w:color="auto"/>
      </w:pBdr>
      <w:shd w:val="clear" w:color="000000" w:fill="F2F2F2"/>
      <w:spacing w:before="100" w:beforeAutospacing="1" w:after="100" w:afterAutospacing="1"/>
      <w:jc w:val="left"/>
      <w:textAlignment w:val="top"/>
    </w:pPr>
    <w:rPr>
      <w:rFonts w:ascii="Times New Roman" w:hAnsi="Times New Roman"/>
      <w:color w:val="262626"/>
      <w:sz w:val="18"/>
      <w:szCs w:val="18"/>
    </w:rPr>
  </w:style>
  <w:style w:type="character" w:styleId="Wyrnieniedelikatne">
    <w:name w:val="Subtle Emphasis"/>
    <w:uiPriority w:val="19"/>
    <w:qFormat/>
    <w:rsid w:val="00310733"/>
    <w:rPr>
      <w:b/>
      <w:i/>
      <w:iCs/>
      <w:color w:val="262626"/>
    </w:rPr>
  </w:style>
  <w:style w:type="character" w:styleId="Uwydatnienie">
    <w:name w:val="Emphasis"/>
    <w:uiPriority w:val="20"/>
    <w:qFormat/>
    <w:rsid w:val="00FF6F0B"/>
    <w:rPr>
      <w:rFonts w:ascii="Calibri" w:hAnsi="Calibri"/>
      <w:b w:val="0"/>
      <w:i w:val="0"/>
      <w:iCs/>
      <w:caps w:val="0"/>
      <w:smallCaps w:val="0"/>
      <w:strike w:val="0"/>
      <w:dstrike w:val="0"/>
      <w:vanish w:val="0"/>
      <w:color w:val="000000"/>
      <w:sz w:val="22"/>
      <w:vertAlign w:val="baseline"/>
    </w:rPr>
  </w:style>
  <w:style w:type="character" w:styleId="Wyrnienieintensywne">
    <w:name w:val="Intense Emphasis"/>
    <w:uiPriority w:val="21"/>
    <w:qFormat/>
    <w:rsid w:val="0031066F"/>
    <w:rPr>
      <w:rFonts w:ascii="Calibri" w:hAnsi="Calibri"/>
      <w:b/>
      <w:i w:val="0"/>
      <w:iCs/>
      <w:caps/>
      <w:smallCaps w:val="0"/>
      <w:strike w:val="0"/>
      <w:dstrike w:val="0"/>
      <w:vanish w:val="0"/>
      <w:color w:val="002060"/>
      <w:sz w:val="24"/>
      <w:vertAlign w:val="baseline"/>
    </w:rPr>
  </w:style>
  <w:style w:type="character" w:customStyle="1" w:styleId="Nagwek4Znak">
    <w:name w:val="Nagłówek 4 Znak"/>
    <w:link w:val="Nagwek4"/>
    <w:uiPriority w:val="9"/>
    <w:rsid w:val="004902FA"/>
    <w:rPr>
      <w:rFonts w:eastAsia="Times New Roman"/>
      <w:b/>
      <w:bCs/>
      <w:color w:val="002060"/>
      <w:sz w:val="28"/>
      <w:szCs w:val="40"/>
      <w:lang w:eastAsia="ar-SA"/>
    </w:rPr>
  </w:style>
  <w:style w:type="character" w:customStyle="1" w:styleId="Nagwek6Znak">
    <w:name w:val="Nagłówek 6 Znak"/>
    <w:link w:val="Nagwek6"/>
    <w:uiPriority w:val="9"/>
    <w:rsid w:val="00931633"/>
    <w:rPr>
      <w:rFonts w:eastAsia="Times New Roman"/>
      <w:b/>
      <w:bCs/>
      <w:caps/>
      <w:spacing w:val="20"/>
      <w:position w:val="-6"/>
      <w:sz w:val="22"/>
      <w:szCs w:val="22"/>
      <w:lang w:eastAsia="ar-SA"/>
    </w:rPr>
  </w:style>
  <w:style w:type="paragraph" w:customStyle="1" w:styleId="Nagwek3a">
    <w:name w:val="Nagłówek 3a"/>
    <w:basedOn w:val="Nagwek3"/>
    <w:link w:val="Nagwek3aZnak"/>
    <w:qFormat/>
    <w:rsid w:val="00881D38"/>
    <w:pPr>
      <w:numPr>
        <w:numId w:val="9"/>
      </w:numPr>
    </w:pPr>
  </w:style>
  <w:style w:type="character" w:customStyle="1" w:styleId="Nagwek3aZnak">
    <w:name w:val="Nagłówek 3a Znak"/>
    <w:link w:val="Nagwek3a"/>
    <w:rsid w:val="00881D38"/>
    <w:rPr>
      <w:rFonts w:eastAsia="Times New Roman"/>
      <w:b/>
      <w:bCs/>
      <w:caps/>
      <w:color w:val="002060"/>
      <w:sz w:val="24"/>
      <w:szCs w:val="26"/>
    </w:rPr>
  </w:style>
  <w:style w:type="character" w:customStyle="1" w:styleId="Nierozpoznanawzmianka1">
    <w:name w:val="Nierozpoznana wzmianka1"/>
    <w:basedOn w:val="Domylnaczcionkaakapitu"/>
    <w:uiPriority w:val="99"/>
    <w:semiHidden/>
    <w:unhideWhenUsed/>
    <w:rsid w:val="00661AE5"/>
    <w:rPr>
      <w:color w:val="605E5C"/>
      <w:shd w:val="clear" w:color="auto" w:fill="E1DFDD"/>
    </w:rPr>
  </w:style>
  <w:style w:type="paragraph" w:customStyle="1" w:styleId="WW-Tekstpodstawowywcity2">
    <w:name w:val="WW-Tekst podstawowy wcięty 2"/>
    <w:basedOn w:val="Normalny"/>
    <w:rsid w:val="006C4392"/>
    <w:pPr>
      <w:spacing w:before="0" w:after="0" w:line="240" w:lineRule="auto"/>
      <w:ind w:left="16" w:firstLine="1"/>
    </w:pPr>
    <w:rPr>
      <w:rFonts w:ascii="Times New Roman" w:eastAsiaTheme="minorHAnsi" w:hAnsi="Times New Roman"/>
      <w:color w:val="000000"/>
      <w:szCs w:val="22"/>
      <w:lang w:eastAsia="ar-SA"/>
    </w:rPr>
  </w:style>
</w:styles>
</file>

<file path=word/webSettings.xml><?xml version="1.0" encoding="utf-8"?>
<w:webSettings xmlns:r="http://schemas.openxmlformats.org/officeDocument/2006/relationships" xmlns:w="http://schemas.openxmlformats.org/wordprocessingml/2006/main">
  <w:divs>
    <w:div w:id="39284643">
      <w:bodyDiv w:val="1"/>
      <w:marLeft w:val="0"/>
      <w:marRight w:val="0"/>
      <w:marTop w:val="0"/>
      <w:marBottom w:val="0"/>
      <w:divBdr>
        <w:top w:val="none" w:sz="0" w:space="0" w:color="auto"/>
        <w:left w:val="none" w:sz="0" w:space="0" w:color="auto"/>
        <w:bottom w:val="none" w:sz="0" w:space="0" w:color="auto"/>
        <w:right w:val="none" w:sz="0" w:space="0" w:color="auto"/>
      </w:divBdr>
    </w:div>
    <w:div w:id="99111296">
      <w:bodyDiv w:val="1"/>
      <w:marLeft w:val="0"/>
      <w:marRight w:val="0"/>
      <w:marTop w:val="0"/>
      <w:marBottom w:val="0"/>
      <w:divBdr>
        <w:top w:val="none" w:sz="0" w:space="0" w:color="auto"/>
        <w:left w:val="none" w:sz="0" w:space="0" w:color="auto"/>
        <w:bottom w:val="none" w:sz="0" w:space="0" w:color="auto"/>
        <w:right w:val="none" w:sz="0" w:space="0" w:color="auto"/>
      </w:divBdr>
    </w:div>
    <w:div w:id="183642372">
      <w:bodyDiv w:val="1"/>
      <w:marLeft w:val="0"/>
      <w:marRight w:val="0"/>
      <w:marTop w:val="0"/>
      <w:marBottom w:val="0"/>
      <w:divBdr>
        <w:top w:val="none" w:sz="0" w:space="0" w:color="auto"/>
        <w:left w:val="none" w:sz="0" w:space="0" w:color="auto"/>
        <w:bottom w:val="none" w:sz="0" w:space="0" w:color="auto"/>
        <w:right w:val="none" w:sz="0" w:space="0" w:color="auto"/>
      </w:divBdr>
      <w:divsChild>
        <w:div w:id="297346586">
          <w:marLeft w:val="0"/>
          <w:marRight w:val="0"/>
          <w:marTop w:val="0"/>
          <w:marBottom w:val="0"/>
          <w:divBdr>
            <w:top w:val="none" w:sz="0" w:space="0" w:color="auto"/>
            <w:left w:val="none" w:sz="0" w:space="0" w:color="auto"/>
            <w:bottom w:val="none" w:sz="0" w:space="0" w:color="auto"/>
            <w:right w:val="none" w:sz="0" w:space="0" w:color="auto"/>
          </w:divBdr>
        </w:div>
        <w:div w:id="1145315521">
          <w:marLeft w:val="0"/>
          <w:marRight w:val="0"/>
          <w:marTop w:val="0"/>
          <w:marBottom w:val="0"/>
          <w:divBdr>
            <w:top w:val="none" w:sz="0" w:space="0" w:color="auto"/>
            <w:left w:val="none" w:sz="0" w:space="0" w:color="auto"/>
            <w:bottom w:val="none" w:sz="0" w:space="0" w:color="auto"/>
            <w:right w:val="none" w:sz="0" w:space="0" w:color="auto"/>
          </w:divBdr>
        </w:div>
        <w:div w:id="663432756">
          <w:marLeft w:val="0"/>
          <w:marRight w:val="0"/>
          <w:marTop w:val="0"/>
          <w:marBottom w:val="0"/>
          <w:divBdr>
            <w:top w:val="none" w:sz="0" w:space="0" w:color="auto"/>
            <w:left w:val="none" w:sz="0" w:space="0" w:color="auto"/>
            <w:bottom w:val="none" w:sz="0" w:space="0" w:color="auto"/>
            <w:right w:val="none" w:sz="0" w:space="0" w:color="auto"/>
          </w:divBdr>
        </w:div>
      </w:divsChild>
    </w:div>
    <w:div w:id="214776162">
      <w:bodyDiv w:val="1"/>
      <w:marLeft w:val="0"/>
      <w:marRight w:val="0"/>
      <w:marTop w:val="0"/>
      <w:marBottom w:val="0"/>
      <w:divBdr>
        <w:top w:val="none" w:sz="0" w:space="0" w:color="auto"/>
        <w:left w:val="none" w:sz="0" w:space="0" w:color="auto"/>
        <w:bottom w:val="none" w:sz="0" w:space="0" w:color="auto"/>
        <w:right w:val="none" w:sz="0" w:space="0" w:color="auto"/>
      </w:divBdr>
    </w:div>
    <w:div w:id="272052873">
      <w:bodyDiv w:val="1"/>
      <w:marLeft w:val="0"/>
      <w:marRight w:val="0"/>
      <w:marTop w:val="0"/>
      <w:marBottom w:val="0"/>
      <w:divBdr>
        <w:top w:val="none" w:sz="0" w:space="0" w:color="auto"/>
        <w:left w:val="none" w:sz="0" w:space="0" w:color="auto"/>
        <w:bottom w:val="none" w:sz="0" w:space="0" w:color="auto"/>
        <w:right w:val="none" w:sz="0" w:space="0" w:color="auto"/>
      </w:divBdr>
    </w:div>
    <w:div w:id="272515545">
      <w:bodyDiv w:val="1"/>
      <w:marLeft w:val="0"/>
      <w:marRight w:val="0"/>
      <w:marTop w:val="0"/>
      <w:marBottom w:val="0"/>
      <w:divBdr>
        <w:top w:val="none" w:sz="0" w:space="0" w:color="auto"/>
        <w:left w:val="none" w:sz="0" w:space="0" w:color="auto"/>
        <w:bottom w:val="none" w:sz="0" w:space="0" w:color="auto"/>
        <w:right w:val="none" w:sz="0" w:space="0" w:color="auto"/>
      </w:divBdr>
    </w:div>
    <w:div w:id="287472300">
      <w:bodyDiv w:val="1"/>
      <w:marLeft w:val="0"/>
      <w:marRight w:val="0"/>
      <w:marTop w:val="0"/>
      <w:marBottom w:val="0"/>
      <w:divBdr>
        <w:top w:val="none" w:sz="0" w:space="0" w:color="auto"/>
        <w:left w:val="none" w:sz="0" w:space="0" w:color="auto"/>
        <w:bottom w:val="none" w:sz="0" w:space="0" w:color="auto"/>
        <w:right w:val="none" w:sz="0" w:space="0" w:color="auto"/>
      </w:divBdr>
    </w:div>
    <w:div w:id="365907227">
      <w:bodyDiv w:val="1"/>
      <w:marLeft w:val="0"/>
      <w:marRight w:val="0"/>
      <w:marTop w:val="0"/>
      <w:marBottom w:val="0"/>
      <w:divBdr>
        <w:top w:val="none" w:sz="0" w:space="0" w:color="auto"/>
        <w:left w:val="none" w:sz="0" w:space="0" w:color="auto"/>
        <w:bottom w:val="none" w:sz="0" w:space="0" w:color="auto"/>
        <w:right w:val="none" w:sz="0" w:space="0" w:color="auto"/>
      </w:divBdr>
    </w:div>
    <w:div w:id="376393242">
      <w:bodyDiv w:val="1"/>
      <w:marLeft w:val="0"/>
      <w:marRight w:val="0"/>
      <w:marTop w:val="0"/>
      <w:marBottom w:val="0"/>
      <w:divBdr>
        <w:top w:val="none" w:sz="0" w:space="0" w:color="auto"/>
        <w:left w:val="none" w:sz="0" w:space="0" w:color="auto"/>
        <w:bottom w:val="none" w:sz="0" w:space="0" w:color="auto"/>
        <w:right w:val="none" w:sz="0" w:space="0" w:color="auto"/>
      </w:divBdr>
    </w:div>
    <w:div w:id="444076270">
      <w:bodyDiv w:val="1"/>
      <w:marLeft w:val="0"/>
      <w:marRight w:val="0"/>
      <w:marTop w:val="0"/>
      <w:marBottom w:val="0"/>
      <w:divBdr>
        <w:top w:val="none" w:sz="0" w:space="0" w:color="auto"/>
        <w:left w:val="none" w:sz="0" w:space="0" w:color="auto"/>
        <w:bottom w:val="none" w:sz="0" w:space="0" w:color="auto"/>
        <w:right w:val="none" w:sz="0" w:space="0" w:color="auto"/>
      </w:divBdr>
    </w:div>
    <w:div w:id="520094238">
      <w:bodyDiv w:val="1"/>
      <w:marLeft w:val="0"/>
      <w:marRight w:val="0"/>
      <w:marTop w:val="0"/>
      <w:marBottom w:val="0"/>
      <w:divBdr>
        <w:top w:val="none" w:sz="0" w:space="0" w:color="auto"/>
        <w:left w:val="none" w:sz="0" w:space="0" w:color="auto"/>
        <w:bottom w:val="none" w:sz="0" w:space="0" w:color="auto"/>
        <w:right w:val="none" w:sz="0" w:space="0" w:color="auto"/>
      </w:divBdr>
      <w:divsChild>
        <w:div w:id="356081825">
          <w:marLeft w:val="0"/>
          <w:marRight w:val="0"/>
          <w:marTop w:val="0"/>
          <w:marBottom w:val="0"/>
          <w:divBdr>
            <w:top w:val="none" w:sz="0" w:space="0" w:color="auto"/>
            <w:left w:val="none" w:sz="0" w:space="0" w:color="auto"/>
            <w:bottom w:val="none" w:sz="0" w:space="0" w:color="auto"/>
            <w:right w:val="none" w:sz="0" w:space="0" w:color="auto"/>
          </w:divBdr>
        </w:div>
      </w:divsChild>
    </w:div>
    <w:div w:id="544561099">
      <w:bodyDiv w:val="1"/>
      <w:marLeft w:val="0"/>
      <w:marRight w:val="0"/>
      <w:marTop w:val="0"/>
      <w:marBottom w:val="0"/>
      <w:divBdr>
        <w:top w:val="none" w:sz="0" w:space="0" w:color="auto"/>
        <w:left w:val="none" w:sz="0" w:space="0" w:color="auto"/>
        <w:bottom w:val="none" w:sz="0" w:space="0" w:color="auto"/>
        <w:right w:val="none" w:sz="0" w:space="0" w:color="auto"/>
      </w:divBdr>
    </w:div>
    <w:div w:id="562982648">
      <w:bodyDiv w:val="1"/>
      <w:marLeft w:val="0"/>
      <w:marRight w:val="0"/>
      <w:marTop w:val="0"/>
      <w:marBottom w:val="0"/>
      <w:divBdr>
        <w:top w:val="none" w:sz="0" w:space="0" w:color="auto"/>
        <w:left w:val="none" w:sz="0" w:space="0" w:color="auto"/>
        <w:bottom w:val="none" w:sz="0" w:space="0" w:color="auto"/>
        <w:right w:val="none" w:sz="0" w:space="0" w:color="auto"/>
      </w:divBdr>
    </w:div>
    <w:div w:id="672101126">
      <w:bodyDiv w:val="1"/>
      <w:marLeft w:val="0"/>
      <w:marRight w:val="0"/>
      <w:marTop w:val="0"/>
      <w:marBottom w:val="0"/>
      <w:divBdr>
        <w:top w:val="none" w:sz="0" w:space="0" w:color="auto"/>
        <w:left w:val="none" w:sz="0" w:space="0" w:color="auto"/>
        <w:bottom w:val="none" w:sz="0" w:space="0" w:color="auto"/>
        <w:right w:val="none" w:sz="0" w:space="0" w:color="auto"/>
      </w:divBdr>
    </w:div>
    <w:div w:id="748966296">
      <w:bodyDiv w:val="1"/>
      <w:marLeft w:val="0"/>
      <w:marRight w:val="0"/>
      <w:marTop w:val="0"/>
      <w:marBottom w:val="0"/>
      <w:divBdr>
        <w:top w:val="none" w:sz="0" w:space="0" w:color="auto"/>
        <w:left w:val="none" w:sz="0" w:space="0" w:color="auto"/>
        <w:bottom w:val="none" w:sz="0" w:space="0" w:color="auto"/>
        <w:right w:val="none" w:sz="0" w:space="0" w:color="auto"/>
      </w:divBdr>
    </w:div>
    <w:div w:id="765493201">
      <w:bodyDiv w:val="1"/>
      <w:marLeft w:val="0"/>
      <w:marRight w:val="0"/>
      <w:marTop w:val="0"/>
      <w:marBottom w:val="0"/>
      <w:divBdr>
        <w:top w:val="none" w:sz="0" w:space="0" w:color="auto"/>
        <w:left w:val="none" w:sz="0" w:space="0" w:color="auto"/>
        <w:bottom w:val="none" w:sz="0" w:space="0" w:color="auto"/>
        <w:right w:val="none" w:sz="0" w:space="0" w:color="auto"/>
      </w:divBdr>
    </w:div>
    <w:div w:id="828667902">
      <w:bodyDiv w:val="1"/>
      <w:marLeft w:val="0"/>
      <w:marRight w:val="0"/>
      <w:marTop w:val="0"/>
      <w:marBottom w:val="0"/>
      <w:divBdr>
        <w:top w:val="none" w:sz="0" w:space="0" w:color="auto"/>
        <w:left w:val="none" w:sz="0" w:space="0" w:color="auto"/>
        <w:bottom w:val="none" w:sz="0" w:space="0" w:color="auto"/>
        <w:right w:val="none" w:sz="0" w:space="0" w:color="auto"/>
      </w:divBdr>
    </w:div>
    <w:div w:id="850609964">
      <w:bodyDiv w:val="1"/>
      <w:marLeft w:val="0"/>
      <w:marRight w:val="0"/>
      <w:marTop w:val="0"/>
      <w:marBottom w:val="0"/>
      <w:divBdr>
        <w:top w:val="none" w:sz="0" w:space="0" w:color="auto"/>
        <w:left w:val="none" w:sz="0" w:space="0" w:color="auto"/>
        <w:bottom w:val="none" w:sz="0" w:space="0" w:color="auto"/>
        <w:right w:val="none" w:sz="0" w:space="0" w:color="auto"/>
      </w:divBdr>
    </w:div>
    <w:div w:id="876819687">
      <w:bodyDiv w:val="1"/>
      <w:marLeft w:val="0"/>
      <w:marRight w:val="0"/>
      <w:marTop w:val="0"/>
      <w:marBottom w:val="0"/>
      <w:divBdr>
        <w:top w:val="none" w:sz="0" w:space="0" w:color="auto"/>
        <w:left w:val="none" w:sz="0" w:space="0" w:color="auto"/>
        <w:bottom w:val="none" w:sz="0" w:space="0" w:color="auto"/>
        <w:right w:val="none" w:sz="0" w:space="0" w:color="auto"/>
      </w:divBdr>
    </w:div>
    <w:div w:id="877087236">
      <w:bodyDiv w:val="1"/>
      <w:marLeft w:val="0"/>
      <w:marRight w:val="0"/>
      <w:marTop w:val="0"/>
      <w:marBottom w:val="0"/>
      <w:divBdr>
        <w:top w:val="none" w:sz="0" w:space="0" w:color="auto"/>
        <w:left w:val="none" w:sz="0" w:space="0" w:color="auto"/>
        <w:bottom w:val="none" w:sz="0" w:space="0" w:color="auto"/>
        <w:right w:val="none" w:sz="0" w:space="0" w:color="auto"/>
      </w:divBdr>
    </w:div>
    <w:div w:id="881552011">
      <w:bodyDiv w:val="1"/>
      <w:marLeft w:val="0"/>
      <w:marRight w:val="0"/>
      <w:marTop w:val="0"/>
      <w:marBottom w:val="0"/>
      <w:divBdr>
        <w:top w:val="none" w:sz="0" w:space="0" w:color="auto"/>
        <w:left w:val="none" w:sz="0" w:space="0" w:color="auto"/>
        <w:bottom w:val="none" w:sz="0" w:space="0" w:color="auto"/>
        <w:right w:val="none" w:sz="0" w:space="0" w:color="auto"/>
      </w:divBdr>
    </w:div>
    <w:div w:id="940719249">
      <w:bodyDiv w:val="1"/>
      <w:marLeft w:val="0"/>
      <w:marRight w:val="0"/>
      <w:marTop w:val="0"/>
      <w:marBottom w:val="0"/>
      <w:divBdr>
        <w:top w:val="none" w:sz="0" w:space="0" w:color="auto"/>
        <w:left w:val="none" w:sz="0" w:space="0" w:color="auto"/>
        <w:bottom w:val="none" w:sz="0" w:space="0" w:color="auto"/>
        <w:right w:val="none" w:sz="0" w:space="0" w:color="auto"/>
      </w:divBdr>
    </w:div>
    <w:div w:id="972753607">
      <w:bodyDiv w:val="1"/>
      <w:marLeft w:val="0"/>
      <w:marRight w:val="0"/>
      <w:marTop w:val="0"/>
      <w:marBottom w:val="0"/>
      <w:divBdr>
        <w:top w:val="none" w:sz="0" w:space="0" w:color="auto"/>
        <w:left w:val="none" w:sz="0" w:space="0" w:color="auto"/>
        <w:bottom w:val="none" w:sz="0" w:space="0" w:color="auto"/>
        <w:right w:val="none" w:sz="0" w:space="0" w:color="auto"/>
      </w:divBdr>
    </w:div>
    <w:div w:id="1034886768">
      <w:bodyDiv w:val="1"/>
      <w:marLeft w:val="0"/>
      <w:marRight w:val="0"/>
      <w:marTop w:val="0"/>
      <w:marBottom w:val="0"/>
      <w:divBdr>
        <w:top w:val="none" w:sz="0" w:space="0" w:color="auto"/>
        <w:left w:val="none" w:sz="0" w:space="0" w:color="auto"/>
        <w:bottom w:val="none" w:sz="0" w:space="0" w:color="auto"/>
        <w:right w:val="none" w:sz="0" w:space="0" w:color="auto"/>
      </w:divBdr>
    </w:div>
    <w:div w:id="1042482069">
      <w:bodyDiv w:val="1"/>
      <w:marLeft w:val="0"/>
      <w:marRight w:val="0"/>
      <w:marTop w:val="0"/>
      <w:marBottom w:val="0"/>
      <w:divBdr>
        <w:top w:val="none" w:sz="0" w:space="0" w:color="auto"/>
        <w:left w:val="none" w:sz="0" w:space="0" w:color="auto"/>
        <w:bottom w:val="none" w:sz="0" w:space="0" w:color="auto"/>
        <w:right w:val="none" w:sz="0" w:space="0" w:color="auto"/>
      </w:divBdr>
    </w:div>
    <w:div w:id="1050153220">
      <w:bodyDiv w:val="1"/>
      <w:marLeft w:val="0"/>
      <w:marRight w:val="0"/>
      <w:marTop w:val="0"/>
      <w:marBottom w:val="0"/>
      <w:divBdr>
        <w:top w:val="none" w:sz="0" w:space="0" w:color="auto"/>
        <w:left w:val="none" w:sz="0" w:space="0" w:color="auto"/>
        <w:bottom w:val="none" w:sz="0" w:space="0" w:color="auto"/>
        <w:right w:val="none" w:sz="0" w:space="0" w:color="auto"/>
      </w:divBdr>
    </w:div>
    <w:div w:id="1174296627">
      <w:bodyDiv w:val="1"/>
      <w:marLeft w:val="0"/>
      <w:marRight w:val="0"/>
      <w:marTop w:val="0"/>
      <w:marBottom w:val="0"/>
      <w:divBdr>
        <w:top w:val="none" w:sz="0" w:space="0" w:color="auto"/>
        <w:left w:val="none" w:sz="0" w:space="0" w:color="auto"/>
        <w:bottom w:val="none" w:sz="0" w:space="0" w:color="auto"/>
        <w:right w:val="none" w:sz="0" w:space="0" w:color="auto"/>
      </w:divBdr>
    </w:div>
    <w:div w:id="1213729577">
      <w:bodyDiv w:val="1"/>
      <w:marLeft w:val="0"/>
      <w:marRight w:val="0"/>
      <w:marTop w:val="0"/>
      <w:marBottom w:val="0"/>
      <w:divBdr>
        <w:top w:val="none" w:sz="0" w:space="0" w:color="auto"/>
        <w:left w:val="none" w:sz="0" w:space="0" w:color="auto"/>
        <w:bottom w:val="none" w:sz="0" w:space="0" w:color="auto"/>
        <w:right w:val="none" w:sz="0" w:space="0" w:color="auto"/>
      </w:divBdr>
    </w:div>
    <w:div w:id="1303464067">
      <w:bodyDiv w:val="1"/>
      <w:marLeft w:val="0"/>
      <w:marRight w:val="0"/>
      <w:marTop w:val="0"/>
      <w:marBottom w:val="0"/>
      <w:divBdr>
        <w:top w:val="none" w:sz="0" w:space="0" w:color="auto"/>
        <w:left w:val="none" w:sz="0" w:space="0" w:color="auto"/>
        <w:bottom w:val="none" w:sz="0" w:space="0" w:color="auto"/>
        <w:right w:val="none" w:sz="0" w:space="0" w:color="auto"/>
      </w:divBdr>
    </w:div>
    <w:div w:id="1304778351">
      <w:bodyDiv w:val="1"/>
      <w:marLeft w:val="0"/>
      <w:marRight w:val="0"/>
      <w:marTop w:val="0"/>
      <w:marBottom w:val="0"/>
      <w:divBdr>
        <w:top w:val="none" w:sz="0" w:space="0" w:color="auto"/>
        <w:left w:val="none" w:sz="0" w:space="0" w:color="auto"/>
        <w:bottom w:val="none" w:sz="0" w:space="0" w:color="auto"/>
        <w:right w:val="none" w:sz="0" w:space="0" w:color="auto"/>
      </w:divBdr>
    </w:div>
    <w:div w:id="1322932206">
      <w:bodyDiv w:val="1"/>
      <w:marLeft w:val="0"/>
      <w:marRight w:val="0"/>
      <w:marTop w:val="0"/>
      <w:marBottom w:val="0"/>
      <w:divBdr>
        <w:top w:val="none" w:sz="0" w:space="0" w:color="auto"/>
        <w:left w:val="none" w:sz="0" w:space="0" w:color="auto"/>
        <w:bottom w:val="none" w:sz="0" w:space="0" w:color="auto"/>
        <w:right w:val="none" w:sz="0" w:space="0" w:color="auto"/>
      </w:divBdr>
    </w:div>
    <w:div w:id="1381321183">
      <w:bodyDiv w:val="1"/>
      <w:marLeft w:val="0"/>
      <w:marRight w:val="0"/>
      <w:marTop w:val="0"/>
      <w:marBottom w:val="0"/>
      <w:divBdr>
        <w:top w:val="none" w:sz="0" w:space="0" w:color="auto"/>
        <w:left w:val="none" w:sz="0" w:space="0" w:color="auto"/>
        <w:bottom w:val="none" w:sz="0" w:space="0" w:color="auto"/>
        <w:right w:val="none" w:sz="0" w:space="0" w:color="auto"/>
      </w:divBdr>
    </w:div>
    <w:div w:id="1418551645">
      <w:bodyDiv w:val="1"/>
      <w:marLeft w:val="0"/>
      <w:marRight w:val="0"/>
      <w:marTop w:val="0"/>
      <w:marBottom w:val="0"/>
      <w:divBdr>
        <w:top w:val="none" w:sz="0" w:space="0" w:color="auto"/>
        <w:left w:val="none" w:sz="0" w:space="0" w:color="auto"/>
        <w:bottom w:val="none" w:sz="0" w:space="0" w:color="auto"/>
        <w:right w:val="none" w:sz="0" w:space="0" w:color="auto"/>
      </w:divBdr>
    </w:div>
    <w:div w:id="1458255940">
      <w:bodyDiv w:val="1"/>
      <w:marLeft w:val="0"/>
      <w:marRight w:val="0"/>
      <w:marTop w:val="0"/>
      <w:marBottom w:val="0"/>
      <w:divBdr>
        <w:top w:val="none" w:sz="0" w:space="0" w:color="auto"/>
        <w:left w:val="none" w:sz="0" w:space="0" w:color="auto"/>
        <w:bottom w:val="none" w:sz="0" w:space="0" w:color="auto"/>
        <w:right w:val="none" w:sz="0" w:space="0" w:color="auto"/>
      </w:divBdr>
    </w:div>
    <w:div w:id="1516842143">
      <w:bodyDiv w:val="1"/>
      <w:marLeft w:val="0"/>
      <w:marRight w:val="0"/>
      <w:marTop w:val="0"/>
      <w:marBottom w:val="0"/>
      <w:divBdr>
        <w:top w:val="none" w:sz="0" w:space="0" w:color="auto"/>
        <w:left w:val="none" w:sz="0" w:space="0" w:color="auto"/>
        <w:bottom w:val="none" w:sz="0" w:space="0" w:color="auto"/>
        <w:right w:val="none" w:sz="0" w:space="0" w:color="auto"/>
      </w:divBdr>
    </w:div>
    <w:div w:id="1518618572">
      <w:bodyDiv w:val="1"/>
      <w:marLeft w:val="0"/>
      <w:marRight w:val="0"/>
      <w:marTop w:val="0"/>
      <w:marBottom w:val="0"/>
      <w:divBdr>
        <w:top w:val="none" w:sz="0" w:space="0" w:color="auto"/>
        <w:left w:val="none" w:sz="0" w:space="0" w:color="auto"/>
        <w:bottom w:val="none" w:sz="0" w:space="0" w:color="auto"/>
        <w:right w:val="none" w:sz="0" w:space="0" w:color="auto"/>
      </w:divBdr>
    </w:div>
    <w:div w:id="1559196755">
      <w:bodyDiv w:val="1"/>
      <w:marLeft w:val="0"/>
      <w:marRight w:val="0"/>
      <w:marTop w:val="0"/>
      <w:marBottom w:val="0"/>
      <w:divBdr>
        <w:top w:val="none" w:sz="0" w:space="0" w:color="auto"/>
        <w:left w:val="none" w:sz="0" w:space="0" w:color="auto"/>
        <w:bottom w:val="none" w:sz="0" w:space="0" w:color="auto"/>
        <w:right w:val="none" w:sz="0" w:space="0" w:color="auto"/>
      </w:divBdr>
    </w:div>
    <w:div w:id="1571232867">
      <w:bodyDiv w:val="1"/>
      <w:marLeft w:val="0"/>
      <w:marRight w:val="0"/>
      <w:marTop w:val="0"/>
      <w:marBottom w:val="0"/>
      <w:divBdr>
        <w:top w:val="none" w:sz="0" w:space="0" w:color="auto"/>
        <w:left w:val="none" w:sz="0" w:space="0" w:color="auto"/>
        <w:bottom w:val="none" w:sz="0" w:space="0" w:color="auto"/>
        <w:right w:val="none" w:sz="0" w:space="0" w:color="auto"/>
      </w:divBdr>
    </w:div>
    <w:div w:id="1576011658">
      <w:bodyDiv w:val="1"/>
      <w:marLeft w:val="0"/>
      <w:marRight w:val="0"/>
      <w:marTop w:val="0"/>
      <w:marBottom w:val="0"/>
      <w:divBdr>
        <w:top w:val="none" w:sz="0" w:space="0" w:color="auto"/>
        <w:left w:val="none" w:sz="0" w:space="0" w:color="auto"/>
        <w:bottom w:val="none" w:sz="0" w:space="0" w:color="auto"/>
        <w:right w:val="none" w:sz="0" w:space="0" w:color="auto"/>
      </w:divBdr>
    </w:div>
    <w:div w:id="1595236416">
      <w:bodyDiv w:val="1"/>
      <w:marLeft w:val="0"/>
      <w:marRight w:val="0"/>
      <w:marTop w:val="0"/>
      <w:marBottom w:val="0"/>
      <w:divBdr>
        <w:top w:val="none" w:sz="0" w:space="0" w:color="auto"/>
        <w:left w:val="none" w:sz="0" w:space="0" w:color="auto"/>
        <w:bottom w:val="none" w:sz="0" w:space="0" w:color="auto"/>
        <w:right w:val="none" w:sz="0" w:space="0" w:color="auto"/>
      </w:divBdr>
    </w:div>
    <w:div w:id="1596094612">
      <w:bodyDiv w:val="1"/>
      <w:marLeft w:val="0"/>
      <w:marRight w:val="0"/>
      <w:marTop w:val="0"/>
      <w:marBottom w:val="0"/>
      <w:divBdr>
        <w:top w:val="none" w:sz="0" w:space="0" w:color="auto"/>
        <w:left w:val="none" w:sz="0" w:space="0" w:color="auto"/>
        <w:bottom w:val="none" w:sz="0" w:space="0" w:color="auto"/>
        <w:right w:val="none" w:sz="0" w:space="0" w:color="auto"/>
      </w:divBdr>
    </w:div>
    <w:div w:id="1610160572">
      <w:bodyDiv w:val="1"/>
      <w:marLeft w:val="0"/>
      <w:marRight w:val="0"/>
      <w:marTop w:val="0"/>
      <w:marBottom w:val="0"/>
      <w:divBdr>
        <w:top w:val="none" w:sz="0" w:space="0" w:color="auto"/>
        <w:left w:val="none" w:sz="0" w:space="0" w:color="auto"/>
        <w:bottom w:val="none" w:sz="0" w:space="0" w:color="auto"/>
        <w:right w:val="none" w:sz="0" w:space="0" w:color="auto"/>
      </w:divBdr>
    </w:div>
    <w:div w:id="1612006765">
      <w:bodyDiv w:val="1"/>
      <w:marLeft w:val="0"/>
      <w:marRight w:val="0"/>
      <w:marTop w:val="0"/>
      <w:marBottom w:val="0"/>
      <w:divBdr>
        <w:top w:val="none" w:sz="0" w:space="0" w:color="auto"/>
        <w:left w:val="none" w:sz="0" w:space="0" w:color="auto"/>
        <w:bottom w:val="none" w:sz="0" w:space="0" w:color="auto"/>
        <w:right w:val="none" w:sz="0" w:space="0" w:color="auto"/>
      </w:divBdr>
    </w:div>
    <w:div w:id="1628200120">
      <w:bodyDiv w:val="1"/>
      <w:marLeft w:val="0"/>
      <w:marRight w:val="0"/>
      <w:marTop w:val="0"/>
      <w:marBottom w:val="0"/>
      <w:divBdr>
        <w:top w:val="none" w:sz="0" w:space="0" w:color="auto"/>
        <w:left w:val="none" w:sz="0" w:space="0" w:color="auto"/>
        <w:bottom w:val="none" w:sz="0" w:space="0" w:color="auto"/>
        <w:right w:val="none" w:sz="0" w:space="0" w:color="auto"/>
      </w:divBdr>
    </w:div>
    <w:div w:id="1641962085">
      <w:bodyDiv w:val="1"/>
      <w:marLeft w:val="0"/>
      <w:marRight w:val="0"/>
      <w:marTop w:val="0"/>
      <w:marBottom w:val="0"/>
      <w:divBdr>
        <w:top w:val="none" w:sz="0" w:space="0" w:color="auto"/>
        <w:left w:val="none" w:sz="0" w:space="0" w:color="auto"/>
        <w:bottom w:val="none" w:sz="0" w:space="0" w:color="auto"/>
        <w:right w:val="none" w:sz="0" w:space="0" w:color="auto"/>
      </w:divBdr>
    </w:div>
    <w:div w:id="1666395536">
      <w:bodyDiv w:val="1"/>
      <w:marLeft w:val="0"/>
      <w:marRight w:val="0"/>
      <w:marTop w:val="0"/>
      <w:marBottom w:val="0"/>
      <w:divBdr>
        <w:top w:val="none" w:sz="0" w:space="0" w:color="auto"/>
        <w:left w:val="none" w:sz="0" w:space="0" w:color="auto"/>
        <w:bottom w:val="none" w:sz="0" w:space="0" w:color="auto"/>
        <w:right w:val="none" w:sz="0" w:space="0" w:color="auto"/>
      </w:divBdr>
      <w:divsChild>
        <w:div w:id="321929877">
          <w:marLeft w:val="147"/>
          <w:marRight w:val="0"/>
          <w:marTop w:val="0"/>
          <w:marBottom w:val="0"/>
          <w:divBdr>
            <w:top w:val="none" w:sz="0" w:space="0" w:color="auto"/>
            <w:left w:val="none" w:sz="0" w:space="0" w:color="auto"/>
            <w:bottom w:val="none" w:sz="0" w:space="0" w:color="auto"/>
            <w:right w:val="none" w:sz="0" w:space="0" w:color="auto"/>
          </w:divBdr>
        </w:div>
      </w:divsChild>
    </w:div>
    <w:div w:id="1707294410">
      <w:bodyDiv w:val="1"/>
      <w:marLeft w:val="0"/>
      <w:marRight w:val="0"/>
      <w:marTop w:val="0"/>
      <w:marBottom w:val="0"/>
      <w:divBdr>
        <w:top w:val="none" w:sz="0" w:space="0" w:color="auto"/>
        <w:left w:val="none" w:sz="0" w:space="0" w:color="auto"/>
        <w:bottom w:val="none" w:sz="0" w:space="0" w:color="auto"/>
        <w:right w:val="none" w:sz="0" w:space="0" w:color="auto"/>
      </w:divBdr>
    </w:div>
    <w:div w:id="1729567470">
      <w:bodyDiv w:val="1"/>
      <w:marLeft w:val="0"/>
      <w:marRight w:val="0"/>
      <w:marTop w:val="0"/>
      <w:marBottom w:val="0"/>
      <w:divBdr>
        <w:top w:val="none" w:sz="0" w:space="0" w:color="auto"/>
        <w:left w:val="none" w:sz="0" w:space="0" w:color="auto"/>
        <w:bottom w:val="none" w:sz="0" w:space="0" w:color="auto"/>
        <w:right w:val="none" w:sz="0" w:space="0" w:color="auto"/>
      </w:divBdr>
    </w:div>
    <w:div w:id="1766029150">
      <w:bodyDiv w:val="1"/>
      <w:marLeft w:val="0"/>
      <w:marRight w:val="0"/>
      <w:marTop w:val="0"/>
      <w:marBottom w:val="0"/>
      <w:divBdr>
        <w:top w:val="none" w:sz="0" w:space="0" w:color="auto"/>
        <w:left w:val="none" w:sz="0" w:space="0" w:color="auto"/>
        <w:bottom w:val="none" w:sz="0" w:space="0" w:color="auto"/>
        <w:right w:val="none" w:sz="0" w:space="0" w:color="auto"/>
      </w:divBdr>
    </w:div>
    <w:div w:id="1817457022">
      <w:bodyDiv w:val="1"/>
      <w:marLeft w:val="0"/>
      <w:marRight w:val="0"/>
      <w:marTop w:val="0"/>
      <w:marBottom w:val="0"/>
      <w:divBdr>
        <w:top w:val="none" w:sz="0" w:space="0" w:color="auto"/>
        <w:left w:val="none" w:sz="0" w:space="0" w:color="auto"/>
        <w:bottom w:val="none" w:sz="0" w:space="0" w:color="auto"/>
        <w:right w:val="none" w:sz="0" w:space="0" w:color="auto"/>
      </w:divBdr>
    </w:div>
    <w:div w:id="1864703036">
      <w:bodyDiv w:val="1"/>
      <w:marLeft w:val="0"/>
      <w:marRight w:val="0"/>
      <w:marTop w:val="0"/>
      <w:marBottom w:val="0"/>
      <w:divBdr>
        <w:top w:val="none" w:sz="0" w:space="0" w:color="auto"/>
        <w:left w:val="none" w:sz="0" w:space="0" w:color="auto"/>
        <w:bottom w:val="none" w:sz="0" w:space="0" w:color="auto"/>
        <w:right w:val="none" w:sz="0" w:space="0" w:color="auto"/>
      </w:divBdr>
    </w:div>
    <w:div w:id="1900480540">
      <w:bodyDiv w:val="1"/>
      <w:marLeft w:val="0"/>
      <w:marRight w:val="0"/>
      <w:marTop w:val="0"/>
      <w:marBottom w:val="0"/>
      <w:divBdr>
        <w:top w:val="none" w:sz="0" w:space="0" w:color="auto"/>
        <w:left w:val="none" w:sz="0" w:space="0" w:color="auto"/>
        <w:bottom w:val="none" w:sz="0" w:space="0" w:color="auto"/>
        <w:right w:val="none" w:sz="0" w:space="0" w:color="auto"/>
      </w:divBdr>
    </w:div>
    <w:div w:id="1908420050">
      <w:bodyDiv w:val="1"/>
      <w:marLeft w:val="0"/>
      <w:marRight w:val="0"/>
      <w:marTop w:val="0"/>
      <w:marBottom w:val="0"/>
      <w:divBdr>
        <w:top w:val="none" w:sz="0" w:space="0" w:color="auto"/>
        <w:left w:val="none" w:sz="0" w:space="0" w:color="auto"/>
        <w:bottom w:val="none" w:sz="0" w:space="0" w:color="auto"/>
        <w:right w:val="none" w:sz="0" w:space="0" w:color="auto"/>
      </w:divBdr>
    </w:div>
    <w:div w:id="1937054178">
      <w:bodyDiv w:val="1"/>
      <w:marLeft w:val="0"/>
      <w:marRight w:val="0"/>
      <w:marTop w:val="0"/>
      <w:marBottom w:val="0"/>
      <w:divBdr>
        <w:top w:val="none" w:sz="0" w:space="0" w:color="auto"/>
        <w:left w:val="none" w:sz="0" w:space="0" w:color="auto"/>
        <w:bottom w:val="none" w:sz="0" w:space="0" w:color="auto"/>
        <w:right w:val="none" w:sz="0" w:space="0" w:color="auto"/>
      </w:divBdr>
    </w:div>
    <w:div w:id="1947538559">
      <w:bodyDiv w:val="1"/>
      <w:marLeft w:val="0"/>
      <w:marRight w:val="0"/>
      <w:marTop w:val="0"/>
      <w:marBottom w:val="0"/>
      <w:divBdr>
        <w:top w:val="none" w:sz="0" w:space="0" w:color="auto"/>
        <w:left w:val="none" w:sz="0" w:space="0" w:color="auto"/>
        <w:bottom w:val="none" w:sz="0" w:space="0" w:color="auto"/>
        <w:right w:val="none" w:sz="0" w:space="0" w:color="auto"/>
      </w:divBdr>
    </w:div>
    <w:div w:id="1964770406">
      <w:bodyDiv w:val="1"/>
      <w:marLeft w:val="0"/>
      <w:marRight w:val="0"/>
      <w:marTop w:val="0"/>
      <w:marBottom w:val="0"/>
      <w:divBdr>
        <w:top w:val="none" w:sz="0" w:space="0" w:color="auto"/>
        <w:left w:val="none" w:sz="0" w:space="0" w:color="auto"/>
        <w:bottom w:val="none" w:sz="0" w:space="0" w:color="auto"/>
        <w:right w:val="none" w:sz="0" w:space="0" w:color="auto"/>
      </w:divBdr>
    </w:div>
    <w:div w:id="2060783924">
      <w:bodyDiv w:val="1"/>
      <w:marLeft w:val="0"/>
      <w:marRight w:val="0"/>
      <w:marTop w:val="0"/>
      <w:marBottom w:val="0"/>
      <w:divBdr>
        <w:top w:val="none" w:sz="0" w:space="0" w:color="auto"/>
        <w:left w:val="none" w:sz="0" w:space="0" w:color="auto"/>
        <w:bottom w:val="none" w:sz="0" w:space="0" w:color="auto"/>
        <w:right w:val="none" w:sz="0" w:space="0" w:color="auto"/>
      </w:divBdr>
    </w:div>
    <w:div w:id="2102287381">
      <w:bodyDiv w:val="1"/>
      <w:marLeft w:val="0"/>
      <w:marRight w:val="0"/>
      <w:marTop w:val="0"/>
      <w:marBottom w:val="0"/>
      <w:divBdr>
        <w:top w:val="none" w:sz="0" w:space="0" w:color="auto"/>
        <w:left w:val="none" w:sz="0" w:space="0" w:color="auto"/>
        <w:bottom w:val="none" w:sz="0" w:space="0" w:color="auto"/>
        <w:right w:val="none" w:sz="0" w:space="0" w:color="auto"/>
      </w:divBdr>
    </w:div>
    <w:div w:id="210726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lborz.eu/"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50687D-2555-4459-A9C6-32CC883C3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33</Pages>
  <Words>14389</Words>
  <Characters>86336</Characters>
  <Application>Microsoft Office Word</Application>
  <DocSecurity>0</DocSecurity>
  <Lines>719</Lines>
  <Paragraphs>201</Paragraphs>
  <ScaleCrop>false</ScaleCrop>
  <HeadingPairs>
    <vt:vector size="2" baseType="variant">
      <vt:variant>
        <vt:lpstr>Tytuł</vt:lpstr>
      </vt:variant>
      <vt:variant>
        <vt:i4>1</vt:i4>
      </vt:variant>
    </vt:vector>
  </HeadingPairs>
  <TitlesOfParts>
    <vt:vector size="1" baseType="lpstr">
      <vt:lpstr>Powiat Sieradzki - Charakterystyka Zamawiającego</vt:lpstr>
    </vt:vector>
  </TitlesOfParts>
  <Company/>
  <LinksUpToDate>false</LinksUpToDate>
  <CharactersWithSpaces>100524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Powiat Sieradzki - Charakterystyka Zamawiającego</dc:title>
  <dc:subject/>
  <dc:creator>Windows User</dc:creator>
  <cp:keywords/>
  <cp:lastModifiedBy>Pracownik</cp:lastModifiedBy>
  <cp:revision>3</cp:revision>
  <cp:lastPrinted>2024-12-03T11:01:00Z</cp:lastPrinted>
  <dcterms:created xsi:type="dcterms:W3CDTF">2024-12-03T15:23:00Z</dcterms:created>
  <dcterms:modified xsi:type="dcterms:W3CDTF">2024-12-06T12:02:00Z</dcterms:modified>
</cp:coreProperties>
</file>